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60" w:rsidRDefault="003C7B60" w:rsidP="00505290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6B0BBA">
        <w:rPr>
          <w:b/>
          <w:spacing w:val="60"/>
          <w:sz w:val="28"/>
          <w:szCs w:val="28"/>
        </w:rPr>
        <w:t>20</w:t>
      </w:r>
      <w:r>
        <w:rPr>
          <w:b/>
          <w:spacing w:val="60"/>
          <w:sz w:val="28"/>
          <w:szCs w:val="28"/>
        </w:rPr>
        <w:t>/</w:t>
      </w:r>
      <w:r w:rsidR="00F15DCF"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="006B0BBA" w:rsidRPr="00C80C2F">
        <w:rPr>
          <w:b/>
          <w:spacing w:val="60"/>
          <w:sz w:val="28"/>
          <w:szCs w:val="28"/>
        </w:rPr>
        <w:t>32009673111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заседания Комиссии по закупочной деятельности 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Акционерного общества «Санкт-Петербургский центр доступного жилья» </w:t>
      </w:r>
    </w:p>
    <w:p w:rsidR="006B0BBA" w:rsidRDefault="00505290" w:rsidP="006B0BBA">
      <w:pPr>
        <w:tabs>
          <w:tab w:val="left" w:pos="-142"/>
        </w:tabs>
        <w:jc w:val="center"/>
        <w:rPr>
          <w:b/>
          <w:bCs/>
        </w:rPr>
      </w:pPr>
      <w:r w:rsidRPr="003C7B60">
        <w:rPr>
          <w:b/>
        </w:rPr>
        <w:t xml:space="preserve">по вопросу </w:t>
      </w:r>
      <w:r w:rsidR="0001368A" w:rsidRPr="003C7B60">
        <w:rPr>
          <w:b/>
        </w:rPr>
        <w:t xml:space="preserve">подведения итогов </w:t>
      </w:r>
      <w:r w:rsidRPr="003C7B60">
        <w:rPr>
          <w:b/>
        </w:rPr>
        <w:t>запрос</w:t>
      </w:r>
      <w:r w:rsidR="0001368A" w:rsidRPr="003C7B60">
        <w:rPr>
          <w:b/>
        </w:rPr>
        <w:t>а</w:t>
      </w:r>
      <w:r w:rsidRPr="003C7B60">
        <w:rPr>
          <w:b/>
        </w:rPr>
        <w:t xml:space="preserve"> предложений в электронной форме </w:t>
      </w:r>
      <w:r w:rsidR="008025A6" w:rsidRPr="003C7B60">
        <w:rPr>
          <w:b/>
          <w:bCs/>
        </w:rPr>
        <w:t xml:space="preserve">на право выполнения работ </w:t>
      </w:r>
      <w:r w:rsidR="004012C8" w:rsidRPr="004012C8">
        <w:rPr>
          <w:b/>
          <w:bCs/>
        </w:rPr>
        <w:t>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</w:r>
    </w:p>
    <w:p w:rsidR="004012C8" w:rsidRPr="006B0BBA" w:rsidRDefault="004012C8" w:rsidP="006B0BBA">
      <w:pPr>
        <w:tabs>
          <w:tab w:val="left" w:pos="-142"/>
        </w:tabs>
        <w:jc w:val="center"/>
        <w:rPr>
          <w:b/>
          <w:bCs/>
        </w:rPr>
      </w:pPr>
    </w:p>
    <w:p w:rsidR="003C7B60" w:rsidRDefault="003C7B60" w:rsidP="003C7B6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</w:t>
      </w:r>
      <w:r w:rsidR="006B0BBA">
        <w:rPr>
          <w:szCs w:val="20"/>
        </w:rPr>
        <w:t xml:space="preserve">   </w:t>
      </w:r>
      <w:r w:rsidR="006D1511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</w:t>
      </w:r>
      <w:r w:rsidRPr="00E7168C">
        <w:rPr>
          <w:szCs w:val="20"/>
        </w:rPr>
        <w:t>«</w:t>
      </w:r>
      <w:r w:rsidR="006B0BBA">
        <w:rPr>
          <w:szCs w:val="20"/>
        </w:rPr>
        <w:t>01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6B0BBA">
        <w:rPr>
          <w:szCs w:val="20"/>
        </w:rPr>
        <w:t>декабря</w:t>
      </w:r>
      <w:r>
        <w:rPr>
          <w:szCs w:val="20"/>
        </w:rPr>
        <w:t xml:space="preserve">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</w:t>
      </w:r>
    </w:p>
    <w:p w:rsidR="003C7B60" w:rsidRDefault="003C7B60" w:rsidP="003C7B60">
      <w:pPr>
        <w:tabs>
          <w:tab w:val="left" w:pos="7088"/>
        </w:tabs>
        <w:rPr>
          <w:szCs w:val="20"/>
        </w:rPr>
      </w:pPr>
      <w:r w:rsidRPr="00E7168C">
        <w:rPr>
          <w:szCs w:val="20"/>
        </w:rPr>
        <w:t xml:space="preserve"> 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A069E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pStyle w:val="a3"/>
        <w:spacing w:after="60"/>
        <w:ind w:left="567"/>
        <w:contextualSpacing w:val="0"/>
        <w:jc w:val="both"/>
      </w:pPr>
    </w:p>
    <w:p w:rsidR="003C7B60" w:rsidRDefault="003C7B60" w:rsidP="003C7B60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1D061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1D0611">
        <w:rPr>
          <w:b/>
        </w:rPr>
        <w:t>Цветкова С.П.</w:t>
      </w:r>
      <w:r w:rsidRPr="001D0611">
        <w:t>,   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1D0611">
        <w:rPr>
          <w:b/>
        </w:rPr>
        <w:t xml:space="preserve"> Григорьева Е.В</w:t>
      </w:r>
      <w:r w:rsidRPr="001D061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6B0BBA" w:rsidRDefault="006B0BBA" w:rsidP="003C7B60">
      <w:pPr>
        <w:tabs>
          <w:tab w:val="left" w:pos="0"/>
        </w:tabs>
        <w:spacing w:after="12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3C7B60" w:rsidRPr="00A90F0B" w:rsidRDefault="00505290" w:rsidP="00100DE6">
      <w:pPr>
        <w:spacing w:after="100"/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</w:t>
      </w:r>
      <w:r w:rsidR="00383FA9">
        <w:t xml:space="preserve">предложений в электронной форме, </w:t>
      </w:r>
      <w:r w:rsidR="00B3608E" w:rsidRPr="00B3608E">
        <w:t xml:space="preserve">заинтересованных в заключении договора </w:t>
      </w:r>
      <w:r w:rsidR="003C7B60">
        <w:t xml:space="preserve">на право </w:t>
      </w:r>
      <w:r w:rsidR="003C7B60">
        <w:rPr>
          <w:bCs/>
        </w:rPr>
        <w:t xml:space="preserve">выполнения </w:t>
      </w:r>
      <w:r w:rsidR="003C7B60" w:rsidRPr="004C2E4F">
        <w:t xml:space="preserve">работ </w:t>
      </w:r>
      <w:r w:rsidR="004012C8" w:rsidRPr="004012C8">
        <w:rPr>
          <w:bCs/>
        </w:rPr>
        <w:t>по комплексному обследованию технического состояния зда</w:t>
      </w:r>
      <w:r w:rsidR="004012C8">
        <w:rPr>
          <w:bCs/>
        </w:rPr>
        <w:t>ния и общего домового имущества</w:t>
      </w:r>
      <w:r w:rsidR="004012C8" w:rsidRPr="004012C8">
        <w:rPr>
          <w:bCs/>
        </w:rPr>
        <w:t xml:space="preserve"> после проведения капитального ремонта дома, расположенного по адресу:</w:t>
      </w:r>
      <w:r w:rsidR="004012C8">
        <w:rPr>
          <w:bCs/>
        </w:rPr>
        <w:t xml:space="preserve"> г.</w:t>
      </w:r>
      <w:r w:rsidR="004012C8" w:rsidRPr="004012C8">
        <w:rPr>
          <w:bCs/>
        </w:rPr>
        <w:t xml:space="preserve"> Санкт-Петербург, Рижский пр., д.23, литер А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691EC0" w:rsidRDefault="00691EC0" w:rsidP="00B3608E">
      <w:pPr>
        <w:ind w:firstLine="709"/>
        <w:jc w:val="both"/>
      </w:pPr>
    </w:p>
    <w:p w:rsidR="00B3608E" w:rsidRDefault="00B3608E" w:rsidP="00CE13D8">
      <w:pPr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8B3D03">
        <w:rPr>
          <w:b/>
        </w:rPr>
        <w:t>5</w:t>
      </w:r>
      <w:r>
        <w:rPr>
          <w:b/>
        </w:rPr>
        <w:t>0%</w:t>
      </w:r>
    </w:p>
    <w:p w:rsidR="00554788" w:rsidRDefault="00B3608E" w:rsidP="00CE13D8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</w:t>
      </w:r>
      <w:r w:rsidR="00F629E0">
        <w:t>закупки</w:t>
      </w:r>
      <w:r w:rsidR="000F7FF7">
        <w:t xml:space="preserve"> – </w:t>
      </w:r>
      <w:r w:rsidR="006B0BBA">
        <w:t>1 817 713, 40</w:t>
      </w:r>
      <w:r w:rsidR="00534ABC">
        <w:t>рублей</w:t>
      </w:r>
    </w:p>
    <w:p w:rsidR="00534ABC" w:rsidRDefault="00534ABC" w:rsidP="00CE13D8">
      <w:pPr>
        <w:ind w:firstLine="709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701"/>
        <w:gridCol w:w="1984"/>
      </w:tblGrid>
      <w:tr w:rsidR="00B3608E" w:rsidTr="00F42AF1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6B0BBA" w:rsidTr="00F42AF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6527E7" w:rsidRDefault="000564C6" w:rsidP="006B0BBA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83FA9" w:rsidRDefault="006B0BBA" w:rsidP="006B0BBA">
            <w:pPr>
              <w:jc w:val="center"/>
            </w:pPr>
            <w:r w:rsidRPr="00100DE6">
              <w:t>Общество с ограниченной ответственностью «</w:t>
            </w:r>
            <w:proofErr w:type="spellStart"/>
            <w:r w:rsidRPr="00100DE6">
              <w:t>АктивПроект</w:t>
            </w:r>
            <w:proofErr w:type="spellEnd"/>
            <w:r w:rsidRPr="00100DE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E1B6F" w:rsidRDefault="00CE13D8" w:rsidP="006B0BBA">
            <w:pPr>
              <w:jc w:val="center"/>
            </w:pPr>
            <w:r>
              <w:t>1 400 000,00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E1B6F" w:rsidRDefault="00CE13D8" w:rsidP="006B0BBA">
            <w:pPr>
              <w:spacing w:after="120"/>
              <w:contextualSpacing/>
              <w:jc w:val="center"/>
            </w:pPr>
            <w:r>
              <w:t>22,98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D8" w:rsidRDefault="00CE13D8" w:rsidP="006B0BBA">
            <w:pPr>
              <w:spacing w:after="120"/>
              <w:contextualSpacing/>
              <w:jc w:val="center"/>
            </w:pPr>
          </w:p>
          <w:p w:rsidR="006B0BBA" w:rsidRDefault="00CE13D8" w:rsidP="006B0BBA">
            <w:pPr>
              <w:spacing w:after="120"/>
              <w:contextualSpacing/>
              <w:jc w:val="center"/>
            </w:pPr>
            <w:r>
              <w:t>11,49</w:t>
            </w:r>
          </w:p>
          <w:p w:rsidR="00CE13D8" w:rsidRPr="003E1B6F" w:rsidRDefault="00CE13D8" w:rsidP="006B0BBA">
            <w:pPr>
              <w:spacing w:after="120"/>
              <w:contextualSpacing/>
              <w:jc w:val="center"/>
            </w:pPr>
          </w:p>
        </w:tc>
      </w:tr>
      <w:tr w:rsidR="006B0BBA" w:rsidTr="00F42AF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6527E7" w:rsidRDefault="000564C6" w:rsidP="006B0BBA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83FA9" w:rsidRDefault="006B0BBA" w:rsidP="006B0BBA">
            <w:pPr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E1B6F" w:rsidRDefault="00CE13D8" w:rsidP="006B0BBA">
            <w:pPr>
              <w:jc w:val="center"/>
            </w:pPr>
            <w:r>
              <w:t>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E1B6F" w:rsidRDefault="00CE13D8" w:rsidP="006B0BBA">
            <w:pPr>
              <w:spacing w:after="120"/>
              <w:contextualSpacing/>
              <w:jc w:val="center"/>
            </w:pPr>
            <w:r>
              <w:t>50,49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BA" w:rsidRPr="003E1B6F" w:rsidRDefault="00CE13D8" w:rsidP="006B0BBA">
            <w:pPr>
              <w:spacing w:after="120"/>
              <w:contextualSpacing/>
              <w:jc w:val="center"/>
            </w:pPr>
            <w:r>
              <w:t>25,24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CE13D8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8B3D03">
        <w:rPr>
          <w:b/>
        </w:rPr>
        <w:t>5</w:t>
      </w:r>
      <w:r w:rsidRPr="00D32C5B">
        <w:rPr>
          <w:b/>
        </w:rPr>
        <w:t>0%.</w:t>
      </w:r>
    </w:p>
    <w:p w:rsidR="00B3608E" w:rsidRPr="00D32C5B" w:rsidRDefault="00B3608E" w:rsidP="00CE13D8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119"/>
        <w:gridCol w:w="1276"/>
        <w:gridCol w:w="1417"/>
        <w:gridCol w:w="1559"/>
      </w:tblGrid>
      <w:tr w:rsidR="006B0BBA" w:rsidRPr="00E21B6F" w:rsidTr="00CE13D8">
        <w:tc>
          <w:tcPr>
            <w:tcW w:w="426" w:type="dxa"/>
          </w:tcPr>
          <w:p w:rsidR="006B0BBA" w:rsidRPr="0038006C" w:rsidRDefault="006B0BBA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:rsidR="006B0BBA" w:rsidRPr="0038006C" w:rsidRDefault="006B0BBA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3119" w:type="dxa"/>
          </w:tcPr>
          <w:p w:rsidR="006B0BBA" w:rsidRPr="0038006C" w:rsidRDefault="006B0BBA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Варианты</w:t>
            </w:r>
          </w:p>
          <w:p w:rsidR="006B0BBA" w:rsidRPr="0038006C" w:rsidRDefault="006B0BBA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1276" w:type="dxa"/>
          </w:tcPr>
          <w:p w:rsidR="006B0BBA" w:rsidRPr="0038006C" w:rsidRDefault="006B0BBA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Кол-во баллов (</w:t>
            </w:r>
            <w:r w:rsidRPr="0038006C">
              <w:rPr>
                <w:b/>
                <w:sz w:val="20"/>
                <w:szCs w:val="20"/>
                <w:lang w:val="en-US"/>
              </w:rPr>
              <w:t>j</w:t>
            </w:r>
            <w:r w:rsidRPr="003800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B0BBA" w:rsidRDefault="006B0BBA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</w:t>
            </w:r>
            <w:r w:rsidRPr="003B1E47">
              <w:rPr>
                <w:b/>
                <w:sz w:val="20"/>
                <w:szCs w:val="20"/>
              </w:rPr>
              <w:t xml:space="preserve"> «Актив</w:t>
            </w:r>
          </w:p>
          <w:p w:rsidR="006B0BBA" w:rsidRPr="00E21B6F" w:rsidRDefault="006B0BBA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1E47">
              <w:rPr>
                <w:b/>
                <w:sz w:val="20"/>
                <w:szCs w:val="20"/>
              </w:rPr>
              <w:t>Проект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B0BBA" w:rsidRDefault="006B0BBA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«АЕГРО»</w:t>
            </w:r>
          </w:p>
        </w:tc>
      </w:tr>
      <w:tr w:rsidR="006B0BBA" w:rsidRPr="00E21B6F" w:rsidTr="00CE13D8">
        <w:trPr>
          <w:trHeight w:val="261"/>
        </w:trPr>
        <w:tc>
          <w:tcPr>
            <w:tcW w:w="5954" w:type="dxa"/>
            <w:gridSpan w:val="3"/>
          </w:tcPr>
          <w:p w:rsidR="006B0BBA" w:rsidRPr="003F48B2" w:rsidRDefault="006B0BBA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3F48B2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276" w:type="dxa"/>
          </w:tcPr>
          <w:p w:rsidR="006B0BBA" w:rsidRPr="003F48B2" w:rsidRDefault="006B0BBA" w:rsidP="009F4463">
            <w:pPr>
              <w:jc w:val="center"/>
              <w:rPr>
                <w:b/>
                <w:sz w:val="22"/>
                <w:szCs w:val="22"/>
              </w:rPr>
            </w:pPr>
            <w:r w:rsidRPr="003F48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B0BBA" w:rsidRPr="003F48B2" w:rsidRDefault="008F5757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6B0BBA" w:rsidRPr="003F48B2" w:rsidRDefault="002C38A9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6B0BBA" w:rsidRPr="00E21B6F" w:rsidTr="00CE13D8">
        <w:trPr>
          <w:trHeight w:val="1496"/>
        </w:trPr>
        <w:tc>
          <w:tcPr>
            <w:tcW w:w="426" w:type="dxa"/>
            <w:tcBorders>
              <w:bottom w:val="single" w:sz="4" w:space="0" w:color="auto"/>
            </w:tcBorders>
          </w:tcPr>
          <w:p w:rsidR="006B0BBA" w:rsidRPr="007929CB" w:rsidRDefault="006B0BBA" w:rsidP="00F85295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0BBA" w:rsidRPr="005D0205" w:rsidRDefault="006B0BBA" w:rsidP="00F8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  <w:r w:rsidRPr="005D0205">
              <w:rPr>
                <w:sz w:val="20"/>
                <w:szCs w:val="20"/>
              </w:rPr>
              <w:t xml:space="preserve"> работы участника закупки на рынке</w:t>
            </w:r>
            <w:r>
              <w:rPr>
                <w:sz w:val="20"/>
                <w:szCs w:val="20"/>
              </w:rPr>
              <w:t xml:space="preserve"> сопоставимых</w:t>
            </w:r>
            <w:r w:rsidRPr="005D0205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(полных лет)</w:t>
            </w:r>
          </w:p>
          <w:p w:rsidR="006B0BBA" w:rsidRPr="005D0205" w:rsidRDefault="006B0BBA" w:rsidP="00F852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0BBA" w:rsidRPr="005D0205" w:rsidRDefault="006B0BBA" w:rsidP="006B0BB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информация отсутствует или не соответствует требованиям документации о закупке</w:t>
            </w:r>
          </w:p>
          <w:p w:rsidR="006B0BBA" w:rsidRPr="00A71BFF" w:rsidRDefault="006B0BBA" w:rsidP="006B0B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менее 3 лет</w:t>
            </w:r>
            <w:r w:rsidRPr="00A71BFF">
              <w:rPr>
                <w:bCs/>
                <w:sz w:val="20"/>
                <w:szCs w:val="20"/>
              </w:rPr>
              <w:t>;</w:t>
            </w:r>
          </w:p>
          <w:p w:rsidR="006B0BBA" w:rsidRDefault="006B0BBA" w:rsidP="006B0BBA">
            <w:pPr>
              <w:jc w:val="center"/>
              <w:rPr>
                <w:bCs/>
                <w:sz w:val="20"/>
                <w:szCs w:val="20"/>
              </w:rPr>
            </w:pPr>
            <w:r w:rsidRPr="00A71BFF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3</w:t>
            </w:r>
            <w:r w:rsidRPr="00A71BFF">
              <w:rPr>
                <w:bCs/>
                <w:sz w:val="20"/>
                <w:szCs w:val="20"/>
              </w:rPr>
              <w:t xml:space="preserve"> до </w:t>
            </w:r>
            <w:r>
              <w:rPr>
                <w:bCs/>
                <w:sz w:val="20"/>
                <w:szCs w:val="20"/>
              </w:rPr>
              <w:t>5</w:t>
            </w:r>
            <w:r w:rsidRPr="00A71BFF">
              <w:rPr>
                <w:bCs/>
                <w:sz w:val="20"/>
                <w:szCs w:val="20"/>
              </w:rPr>
              <w:t xml:space="preserve"> лет;</w:t>
            </w:r>
          </w:p>
          <w:p w:rsidR="006B0BBA" w:rsidRPr="00A71BFF" w:rsidRDefault="006B0BBA" w:rsidP="006B0BBA">
            <w:pPr>
              <w:jc w:val="center"/>
              <w:rPr>
                <w:bCs/>
                <w:sz w:val="20"/>
                <w:szCs w:val="20"/>
              </w:rPr>
            </w:pPr>
            <w:r w:rsidRPr="00C40E6D">
              <w:rPr>
                <w:bCs/>
                <w:sz w:val="20"/>
                <w:szCs w:val="20"/>
              </w:rPr>
              <w:t>от 5 до 8</w:t>
            </w:r>
            <w:r>
              <w:rPr>
                <w:bCs/>
                <w:sz w:val="20"/>
                <w:szCs w:val="20"/>
              </w:rPr>
              <w:t xml:space="preserve"> лет;</w:t>
            </w:r>
          </w:p>
          <w:p w:rsidR="006B0BBA" w:rsidRPr="005D0205" w:rsidRDefault="006B0BBA" w:rsidP="006B0B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A71BFF">
              <w:rPr>
                <w:bCs/>
                <w:sz w:val="20"/>
                <w:szCs w:val="20"/>
              </w:rPr>
              <w:t xml:space="preserve"> лет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BBA" w:rsidRPr="005D0205" w:rsidRDefault="006B0BBA" w:rsidP="006B0BB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6B0BBA" w:rsidRPr="005D0205" w:rsidRDefault="006B0BBA" w:rsidP="006B0BBA">
            <w:pPr>
              <w:jc w:val="center"/>
              <w:rPr>
                <w:sz w:val="20"/>
                <w:szCs w:val="20"/>
              </w:rPr>
            </w:pPr>
          </w:p>
          <w:p w:rsidR="006B0BBA" w:rsidRDefault="006B0BBA" w:rsidP="00CE13D8">
            <w:pPr>
              <w:rPr>
                <w:sz w:val="20"/>
                <w:szCs w:val="20"/>
              </w:rPr>
            </w:pPr>
          </w:p>
          <w:p w:rsidR="00CE13D8" w:rsidRDefault="00CE13D8" w:rsidP="00CE13D8">
            <w:pPr>
              <w:rPr>
                <w:sz w:val="20"/>
                <w:szCs w:val="20"/>
              </w:rPr>
            </w:pPr>
          </w:p>
          <w:p w:rsidR="006B0BBA" w:rsidRPr="00B5451A" w:rsidRDefault="006B0BBA" w:rsidP="006B0B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6B0BBA" w:rsidRDefault="006B0BBA" w:rsidP="006B0B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6B0BBA" w:rsidRPr="00B5451A" w:rsidRDefault="006B0BBA" w:rsidP="006B0B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6B0BBA" w:rsidRPr="005D0205" w:rsidRDefault="006B0BBA" w:rsidP="006B0B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72E5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13D8" w:rsidRDefault="00CE13D8" w:rsidP="001D0611">
            <w:pPr>
              <w:jc w:val="center"/>
              <w:rPr>
                <w:sz w:val="20"/>
                <w:szCs w:val="20"/>
              </w:rPr>
            </w:pPr>
          </w:p>
          <w:p w:rsidR="008C1045" w:rsidRPr="008C1045" w:rsidRDefault="008C1045" w:rsidP="001D0611">
            <w:pPr>
              <w:jc w:val="center"/>
              <w:rPr>
                <w:sz w:val="20"/>
                <w:szCs w:val="20"/>
              </w:rPr>
            </w:pPr>
          </w:p>
          <w:p w:rsidR="00CE13D8" w:rsidRPr="008C1045" w:rsidRDefault="00CE13D8" w:rsidP="001D0611">
            <w:pPr>
              <w:jc w:val="center"/>
              <w:rPr>
                <w:sz w:val="20"/>
                <w:szCs w:val="20"/>
              </w:rPr>
            </w:pPr>
          </w:p>
          <w:p w:rsidR="00CE13D8" w:rsidRPr="008C1045" w:rsidRDefault="00CE13D8" w:rsidP="001D0611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2C38A9" w:rsidP="001D0611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30</w:t>
            </w:r>
          </w:p>
          <w:p w:rsidR="006B0BBA" w:rsidRPr="008C1045" w:rsidRDefault="006B0BBA" w:rsidP="001D0611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1D0611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1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13D8" w:rsidRPr="008C1045" w:rsidRDefault="00CE13D8" w:rsidP="001D0611">
            <w:pPr>
              <w:jc w:val="center"/>
              <w:rPr>
                <w:sz w:val="20"/>
                <w:szCs w:val="20"/>
              </w:rPr>
            </w:pPr>
          </w:p>
          <w:p w:rsidR="00CE13D8" w:rsidRDefault="00CE13D8" w:rsidP="001D0611">
            <w:pPr>
              <w:jc w:val="center"/>
              <w:rPr>
                <w:sz w:val="20"/>
                <w:szCs w:val="20"/>
              </w:rPr>
            </w:pPr>
          </w:p>
          <w:p w:rsidR="008C1045" w:rsidRPr="008C1045" w:rsidRDefault="008C1045" w:rsidP="001D0611">
            <w:pPr>
              <w:jc w:val="center"/>
              <w:rPr>
                <w:sz w:val="20"/>
                <w:szCs w:val="20"/>
              </w:rPr>
            </w:pPr>
          </w:p>
          <w:p w:rsidR="00CE13D8" w:rsidRPr="008C1045" w:rsidRDefault="00CE13D8" w:rsidP="001D0611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2C38A9" w:rsidP="001D0611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20</w:t>
            </w:r>
          </w:p>
          <w:p w:rsidR="006B0BBA" w:rsidRPr="008C1045" w:rsidRDefault="006B0BBA" w:rsidP="001D0611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1D0611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1D0611">
            <w:pPr>
              <w:jc w:val="center"/>
              <w:rPr>
                <w:sz w:val="20"/>
                <w:szCs w:val="20"/>
              </w:rPr>
            </w:pPr>
          </w:p>
        </w:tc>
      </w:tr>
      <w:tr w:rsidR="006B0BBA" w:rsidRPr="00E21B6F" w:rsidTr="00CE13D8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Pr="007929CB" w:rsidRDefault="006B0BBA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Pr="005D0205" w:rsidRDefault="006B0BBA" w:rsidP="00D22F99">
            <w:pPr>
              <w:rPr>
                <w:bCs/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Опыт участника по успешному выполнению работ с</w:t>
            </w:r>
            <w:r>
              <w:rPr>
                <w:sz w:val="20"/>
                <w:szCs w:val="20"/>
              </w:rPr>
              <w:t>опоставимого характера и объема</w:t>
            </w:r>
            <w:r>
              <w:rPr>
                <w:bCs/>
                <w:sz w:val="20"/>
                <w:szCs w:val="20"/>
              </w:rPr>
              <w:t xml:space="preserve"> (дог.)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4F7708" w:rsidRDefault="001C24A8" w:rsidP="001C24A8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1C24A8" w:rsidRPr="004F7708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7708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 и менее</w:t>
            </w:r>
            <w:r w:rsidRPr="004F7708">
              <w:rPr>
                <w:sz w:val="20"/>
                <w:szCs w:val="20"/>
              </w:rPr>
              <w:t>;</w:t>
            </w:r>
          </w:p>
          <w:p w:rsidR="001C24A8" w:rsidRDefault="001C24A8" w:rsidP="001C24A8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5</w:t>
            </w:r>
            <w:r w:rsidRPr="004F7708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6</w:t>
            </w:r>
            <w:r w:rsidRPr="004F7708">
              <w:rPr>
                <w:sz w:val="20"/>
                <w:szCs w:val="20"/>
              </w:rPr>
              <w:t xml:space="preserve"> договоров;</w:t>
            </w:r>
          </w:p>
          <w:p w:rsidR="001C24A8" w:rsidRPr="004F7708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C40E6D">
              <w:rPr>
                <w:sz w:val="20"/>
                <w:szCs w:val="20"/>
              </w:rPr>
              <w:t>7 до 9</w:t>
            </w:r>
            <w:r>
              <w:rPr>
                <w:sz w:val="20"/>
                <w:szCs w:val="20"/>
              </w:rPr>
              <w:t xml:space="preserve"> договоров;</w:t>
            </w:r>
          </w:p>
          <w:p w:rsidR="006B0BBA" w:rsidRPr="00397E5B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договоров </w:t>
            </w:r>
            <w:r w:rsidRPr="004F7708">
              <w:rPr>
                <w:sz w:val="20"/>
                <w:szCs w:val="20"/>
              </w:rPr>
              <w:t>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4F7708" w:rsidRDefault="001C24A8" w:rsidP="001C24A8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0</w:t>
            </w:r>
          </w:p>
          <w:p w:rsidR="001C24A8" w:rsidRDefault="001C24A8" w:rsidP="001C24A8">
            <w:pPr>
              <w:jc w:val="center"/>
              <w:rPr>
                <w:sz w:val="20"/>
                <w:szCs w:val="20"/>
              </w:rPr>
            </w:pPr>
          </w:p>
          <w:p w:rsidR="001C24A8" w:rsidRDefault="001C24A8" w:rsidP="001C24A8">
            <w:pPr>
              <w:jc w:val="center"/>
              <w:rPr>
                <w:sz w:val="20"/>
                <w:szCs w:val="20"/>
              </w:rPr>
            </w:pPr>
          </w:p>
          <w:p w:rsidR="001C24A8" w:rsidRPr="004F7708" w:rsidRDefault="001C24A8" w:rsidP="001C24A8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5</w:t>
            </w:r>
          </w:p>
          <w:p w:rsidR="001C24A8" w:rsidRDefault="001C24A8" w:rsidP="001C24A8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10</w:t>
            </w:r>
          </w:p>
          <w:p w:rsidR="001C24A8" w:rsidRPr="004F7708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B0BBA" w:rsidRPr="005D0205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D8" w:rsidRPr="008C1045" w:rsidRDefault="00CE13D8" w:rsidP="00D22F99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8F5757" w:rsidP="00D22F99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20</w:t>
            </w:r>
            <w:r w:rsidR="00ED1B2B" w:rsidRPr="008C1045">
              <w:rPr>
                <w:rStyle w:val="ab"/>
                <w:sz w:val="20"/>
                <w:szCs w:val="20"/>
              </w:rPr>
              <w:footnoteReference w:id="1"/>
            </w:r>
          </w:p>
          <w:p w:rsidR="006B0BBA" w:rsidRPr="008C1045" w:rsidRDefault="006B0BBA" w:rsidP="00D22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A8" w:rsidRPr="008C1045" w:rsidRDefault="001C24A8" w:rsidP="00D22F99">
            <w:pPr>
              <w:jc w:val="center"/>
              <w:rPr>
                <w:sz w:val="20"/>
                <w:szCs w:val="20"/>
              </w:rPr>
            </w:pPr>
          </w:p>
          <w:p w:rsidR="00CE13D8" w:rsidRPr="008C1045" w:rsidRDefault="00CE13D8" w:rsidP="00D22F99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CE13D8" w:rsidP="00D22F99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5</w:t>
            </w:r>
            <w:r w:rsidR="006B0BBA" w:rsidRPr="008C1045">
              <w:rPr>
                <w:rStyle w:val="ab"/>
                <w:sz w:val="20"/>
                <w:szCs w:val="20"/>
              </w:rPr>
              <w:footnoteReference w:id="2"/>
            </w:r>
          </w:p>
          <w:p w:rsidR="006B0BBA" w:rsidRPr="008C1045" w:rsidRDefault="006B0BBA" w:rsidP="00D22F99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D22F99">
            <w:pPr>
              <w:jc w:val="center"/>
              <w:rPr>
                <w:sz w:val="20"/>
                <w:szCs w:val="20"/>
              </w:rPr>
            </w:pPr>
          </w:p>
        </w:tc>
      </w:tr>
      <w:tr w:rsidR="006B0BBA" w:rsidRPr="00E21B6F" w:rsidTr="00CE13D8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Pr="007929CB" w:rsidRDefault="006B0BBA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Default="006B0BBA" w:rsidP="006D7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в штате </w:t>
            </w:r>
            <w:r w:rsidRPr="00AF0D77">
              <w:rPr>
                <w:bCs/>
                <w:sz w:val="20"/>
                <w:szCs w:val="20"/>
              </w:rPr>
              <w:t>участника</w:t>
            </w:r>
            <w:r w:rsidRPr="00397E5B">
              <w:rPr>
                <w:bCs/>
                <w:sz w:val="20"/>
                <w:szCs w:val="20"/>
              </w:rPr>
              <w:t xml:space="preserve"> специалистов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02C68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ющих</w:t>
            </w:r>
            <w:r w:rsidRPr="00002C68">
              <w:rPr>
                <w:sz w:val="20"/>
                <w:szCs w:val="20"/>
              </w:rPr>
              <w:t xml:space="preserve"> высшее техническое образование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r w:rsidRPr="00002C68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>ерывный трудовой стаж не менее 4</w:t>
            </w:r>
            <w:r w:rsidRPr="00002C68">
              <w:rPr>
                <w:sz w:val="20"/>
                <w:szCs w:val="20"/>
              </w:rPr>
              <w:t xml:space="preserve"> лет</w:t>
            </w:r>
          </w:p>
          <w:p w:rsidR="006B0BBA" w:rsidRPr="00397E5B" w:rsidRDefault="006B0BBA" w:rsidP="00D22F9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C75D41" w:rsidRDefault="001C24A8" w:rsidP="001C24A8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lastRenderedPageBreak/>
              <w:t>информация отсутствует или не соответствует установленным требованиям;</w:t>
            </w:r>
          </w:p>
          <w:p w:rsidR="001C24A8" w:rsidRPr="00C75D41" w:rsidRDefault="001C24A8" w:rsidP="001C24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C75D41">
              <w:rPr>
                <w:bCs/>
                <w:sz w:val="20"/>
                <w:szCs w:val="20"/>
              </w:rPr>
              <w:t xml:space="preserve"> человек</w:t>
            </w:r>
            <w:r>
              <w:rPr>
                <w:bCs/>
                <w:sz w:val="20"/>
                <w:szCs w:val="20"/>
              </w:rPr>
              <w:t>а</w:t>
            </w:r>
            <w:r w:rsidRPr="00C75D41">
              <w:rPr>
                <w:bCs/>
                <w:sz w:val="20"/>
                <w:szCs w:val="20"/>
              </w:rPr>
              <w:t xml:space="preserve"> и менее;</w:t>
            </w:r>
          </w:p>
          <w:p w:rsidR="001C24A8" w:rsidRDefault="001C24A8" w:rsidP="001C24A8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 xml:space="preserve">4 до </w:t>
            </w:r>
            <w:r w:rsidRPr="00096ABA">
              <w:rPr>
                <w:bCs/>
                <w:sz w:val="20"/>
                <w:szCs w:val="20"/>
              </w:rPr>
              <w:t>5</w:t>
            </w:r>
            <w:r w:rsidRPr="00C75D41">
              <w:rPr>
                <w:bCs/>
                <w:sz w:val="20"/>
                <w:szCs w:val="20"/>
              </w:rPr>
              <w:t xml:space="preserve"> человек;</w:t>
            </w:r>
          </w:p>
          <w:p w:rsidR="001C24A8" w:rsidRPr="00C036E1" w:rsidRDefault="001C24A8" w:rsidP="001C24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 6 до 8 человек;</w:t>
            </w:r>
          </w:p>
          <w:p w:rsidR="006B0BBA" w:rsidRPr="005D0205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C75D41">
              <w:rPr>
                <w:bCs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C75D41" w:rsidRDefault="001C24A8" w:rsidP="001C24A8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lastRenderedPageBreak/>
              <w:t>0</w:t>
            </w:r>
          </w:p>
          <w:p w:rsidR="001C24A8" w:rsidRPr="00C75D41" w:rsidRDefault="001C24A8" w:rsidP="001C24A8">
            <w:pPr>
              <w:jc w:val="center"/>
              <w:rPr>
                <w:bCs/>
                <w:sz w:val="20"/>
                <w:szCs w:val="20"/>
              </w:rPr>
            </w:pPr>
          </w:p>
          <w:p w:rsidR="001C24A8" w:rsidRDefault="001C24A8" w:rsidP="001C24A8">
            <w:pPr>
              <w:jc w:val="center"/>
              <w:rPr>
                <w:sz w:val="20"/>
                <w:szCs w:val="20"/>
              </w:rPr>
            </w:pPr>
          </w:p>
          <w:p w:rsidR="001C24A8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1C24A8" w:rsidRPr="00C75D41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C24A8" w:rsidRPr="00C75D41" w:rsidRDefault="001C24A8" w:rsidP="001C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6B0BBA" w:rsidRPr="005D0205" w:rsidRDefault="001C24A8" w:rsidP="001C24A8">
            <w:pPr>
              <w:jc w:val="center"/>
              <w:rPr>
                <w:sz w:val="20"/>
                <w:szCs w:val="20"/>
              </w:rPr>
            </w:pPr>
            <w:r w:rsidRPr="00772E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D8" w:rsidRPr="008C1045" w:rsidRDefault="00CE13D8" w:rsidP="009B2938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2C38A9" w:rsidP="009B2938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30</w:t>
            </w:r>
          </w:p>
          <w:p w:rsidR="006B0BBA" w:rsidRPr="008C1045" w:rsidRDefault="006B0BBA" w:rsidP="009B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D8" w:rsidRPr="008C1045" w:rsidRDefault="00CE13D8" w:rsidP="009B2938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CE13D8" w:rsidP="009B2938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10</w:t>
            </w:r>
          </w:p>
          <w:p w:rsidR="006B0BBA" w:rsidRPr="008C1045" w:rsidRDefault="006B0BBA" w:rsidP="009B2938">
            <w:pPr>
              <w:jc w:val="center"/>
              <w:rPr>
                <w:sz w:val="20"/>
                <w:szCs w:val="20"/>
              </w:rPr>
            </w:pPr>
          </w:p>
        </w:tc>
      </w:tr>
      <w:tr w:rsidR="006B0BBA" w:rsidRPr="00E21B6F" w:rsidTr="00CE13D8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Default="006B0BBA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Pr="0062339A" w:rsidRDefault="006B0BBA" w:rsidP="006D714C">
            <w:pPr>
              <w:rPr>
                <w:bCs/>
                <w:sz w:val="20"/>
                <w:szCs w:val="20"/>
              </w:rPr>
            </w:pPr>
            <w:r w:rsidRPr="008D5DCA">
              <w:rPr>
                <w:bCs/>
                <w:sz w:val="20"/>
                <w:szCs w:val="20"/>
              </w:rPr>
              <w:t>Отсутствие (наличие) судебных разбирательств с участием Участника на стороне ответчика за последние 3 (три) года до даты подачи заявки на участие в настоящей процедуре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Default="006B0BBA" w:rsidP="006D714C">
            <w:pPr>
              <w:jc w:val="center"/>
              <w:rPr>
                <w:sz w:val="20"/>
                <w:szCs w:val="20"/>
              </w:rPr>
            </w:pPr>
            <w:r w:rsidRPr="008D5DCA">
              <w:rPr>
                <w:sz w:val="20"/>
                <w:szCs w:val="20"/>
              </w:rPr>
              <w:t xml:space="preserve">- наличие судебных разбирательств </w:t>
            </w:r>
            <w:r>
              <w:rPr>
                <w:sz w:val="20"/>
                <w:szCs w:val="20"/>
              </w:rPr>
              <w:t>за последние 3 года</w:t>
            </w:r>
          </w:p>
          <w:p w:rsidR="006B0BBA" w:rsidRPr="008D5DCA" w:rsidRDefault="006B0BBA" w:rsidP="006D714C">
            <w:pPr>
              <w:jc w:val="center"/>
              <w:rPr>
                <w:sz w:val="20"/>
                <w:szCs w:val="20"/>
              </w:rPr>
            </w:pPr>
          </w:p>
          <w:p w:rsidR="006B0BBA" w:rsidRPr="004F7708" w:rsidRDefault="006B0BBA" w:rsidP="006D714C">
            <w:pPr>
              <w:jc w:val="center"/>
              <w:rPr>
                <w:sz w:val="20"/>
                <w:szCs w:val="20"/>
              </w:rPr>
            </w:pPr>
            <w:r w:rsidRPr="008D5DCA">
              <w:rPr>
                <w:sz w:val="20"/>
                <w:szCs w:val="20"/>
              </w:rPr>
              <w:t xml:space="preserve">- отсутствие в отношении участника судебных разбирательств </w:t>
            </w:r>
            <w:r>
              <w:rPr>
                <w:sz w:val="20"/>
                <w:szCs w:val="20"/>
              </w:rPr>
              <w:t>за последние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A" w:rsidRPr="00AC75E2" w:rsidRDefault="006B0BBA" w:rsidP="006D714C">
            <w:pPr>
              <w:jc w:val="center"/>
              <w:rPr>
                <w:bCs/>
                <w:sz w:val="20"/>
                <w:szCs w:val="20"/>
              </w:rPr>
            </w:pPr>
            <w:r w:rsidRPr="00AC75E2">
              <w:rPr>
                <w:bCs/>
                <w:sz w:val="20"/>
                <w:szCs w:val="20"/>
              </w:rPr>
              <w:t>0</w:t>
            </w:r>
          </w:p>
          <w:p w:rsidR="006B0BBA" w:rsidRPr="00AC75E2" w:rsidRDefault="006B0BBA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B0BBA" w:rsidRDefault="006B0BBA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B0BBA" w:rsidRDefault="006B0BBA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B0BBA" w:rsidRPr="004F7708" w:rsidRDefault="006B0BBA" w:rsidP="006D714C">
            <w:pPr>
              <w:jc w:val="center"/>
              <w:rPr>
                <w:sz w:val="20"/>
                <w:szCs w:val="20"/>
              </w:rPr>
            </w:pPr>
            <w:r w:rsidRPr="00AC75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45" w:rsidRDefault="008C1045" w:rsidP="008767A5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8767A5">
            <w:pPr>
              <w:jc w:val="center"/>
              <w:rPr>
                <w:sz w:val="20"/>
                <w:szCs w:val="20"/>
                <w:lang w:val="en-US"/>
              </w:rPr>
            </w:pPr>
            <w:r w:rsidRPr="008C1045">
              <w:rPr>
                <w:sz w:val="20"/>
                <w:szCs w:val="20"/>
              </w:rPr>
              <w:t>0</w:t>
            </w:r>
            <w:r w:rsidRPr="008C1045">
              <w:rPr>
                <w:rStyle w:val="ab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45" w:rsidRDefault="008C1045" w:rsidP="008767A5">
            <w:pPr>
              <w:jc w:val="center"/>
              <w:rPr>
                <w:sz w:val="20"/>
                <w:szCs w:val="20"/>
              </w:rPr>
            </w:pPr>
          </w:p>
          <w:p w:rsidR="006B0BBA" w:rsidRPr="008C1045" w:rsidRDefault="006B0BBA" w:rsidP="008767A5">
            <w:pPr>
              <w:jc w:val="center"/>
              <w:rPr>
                <w:sz w:val="20"/>
                <w:szCs w:val="20"/>
              </w:rPr>
            </w:pPr>
            <w:r w:rsidRPr="008C1045">
              <w:rPr>
                <w:sz w:val="20"/>
                <w:szCs w:val="20"/>
              </w:rPr>
              <w:t>5</w:t>
            </w:r>
          </w:p>
        </w:tc>
      </w:tr>
    </w:tbl>
    <w:p w:rsidR="00284621" w:rsidRDefault="00284621" w:rsidP="00B3608E">
      <w:pPr>
        <w:jc w:val="both"/>
        <w:rPr>
          <w:b/>
        </w:rPr>
      </w:pPr>
    </w:p>
    <w:p w:rsidR="00290784" w:rsidRDefault="00EA15F5" w:rsidP="00B3608E">
      <w:pPr>
        <w:jc w:val="both"/>
        <w:rPr>
          <w:b/>
        </w:rPr>
      </w:pPr>
      <w:r>
        <w:rPr>
          <w:b/>
        </w:rPr>
        <w:t xml:space="preserve">           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p w:rsidR="00715CD3" w:rsidRDefault="00715CD3" w:rsidP="00B3608E">
      <w:pPr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2835"/>
        <w:gridCol w:w="3118"/>
      </w:tblGrid>
      <w:tr w:rsidR="00B3608E" w:rsidRPr="008260BF" w:rsidTr="00715CD3">
        <w:trPr>
          <w:trHeight w:val="683"/>
        </w:trPr>
        <w:tc>
          <w:tcPr>
            <w:tcW w:w="993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402" w:type="dxa"/>
          </w:tcPr>
          <w:p w:rsidR="00375E67" w:rsidRPr="00FA4355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35" w:type="dxa"/>
          </w:tcPr>
          <w:p w:rsidR="00B3608E" w:rsidRPr="00FA4355" w:rsidRDefault="00B3608E" w:rsidP="00383FA9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3118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6B0BBA" w:rsidRPr="008260BF" w:rsidTr="00715CD3">
        <w:trPr>
          <w:trHeight w:val="683"/>
        </w:trPr>
        <w:tc>
          <w:tcPr>
            <w:tcW w:w="993" w:type="dxa"/>
            <w:vAlign w:val="center"/>
          </w:tcPr>
          <w:p w:rsidR="006B0BBA" w:rsidRPr="006527E7" w:rsidRDefault="000564C6" w:rsidP="000564C6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3399</w:t>
            </w:r>
          </w:p>
        </w:tc>
        <w:tc>
          <w:tcPr>
            <w:tcW w:w="3402" w:type="dxa"/>
            <w:vAlign w:val="center"/>
          </w:tcPr>
          <w:p w:rsidR="006B0BBA" w:rsidRPr="00383FA9" w:rsidRDefault="006B0BBA" w:rsidP="006B0BBA">
            <w:pPr>
              <w:jc w:val="center"/>
            </w:pPr>
            <w:r w:rsidRPr="00100DE6">
              <w:t>Общество с ограниченной ответственностью «</w:t>
            </w:r>
            <w:proofErr w:type="spellStart"/>
            <w:r w:rsidRPr="00100DE6">
              <w:t>АктивПроект</w:t>
            </w:r>
            <w:proofErr w:type="spellEnd"/>
            <w:r w:rsidRPr="00100DE6"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0BBA" w:rsidRPr="00691EC0" w:rsidRDefault="006B0BBA" w:rsidP="006B0BBA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B0BBA" w:rsidRPr="003C7B60" w:rsidRDefault="006B0BBA" w:rsidP="006B0BBA">
            <w:pPr>
              <w:spacing w:after="120"/>
              <w:contextualSpacing/>
              <w:jc w:val="center"/>
            </w:pPr>
            <w:r>
              <w:t>40,0</w:t>
            </w:r>
          </w:p>
        </w:tc>
      </w:tr>
      <w:tr w:rsidR="006B0BBA" w:rsidRPr="008260BF" w:rsidTr="00715CD3">
        <w:trPr>
          <w:trHeight w:val="683"/>
        </w:trPr>
        <w:tc>
          <w:tcPr>
            <w:tcW w:w="993" w:type="dxa"/>
            <w:vAlign w:val="center"/>
          </w:tcPr>
          <w:p w:rsidR="006B0BBA" w:rsidRPr="006527E7" w:rsidRDefault="000564C6" w:rsidP="006B0BBA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3149</w:t>
            </w:r>
          </w:p>
        </w:tc>
        <w:tc>
          <w:tcPr>
            <w:tcW w:w="3402" w:type="dxa"/>
            <w:vAlign w:val="center"/>
          </w:tcPr>
          <w:p w:rsidR="006B0BBA" w:rsidRPr="00383FA9" w:rsidRDefault="006B0BBA" w:rsidP="006B0BBA">
            <w:pPr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2835" w:type="dxa"/>
            <w:vAlign w:val="center"/>
          </w:tcPr>
          <w:p w:rsidR="006B0BBA" w:rsidRPr="00D22CFE" w:rsidRDefault="006B0BBA" w:rsidP="006B0BBA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3118" w:type="dxa"/>
            <w:vAlign w:val="center"/>
          </w:tcPr>
          <w:p w:rsidR="006B0BBA" w:rsidRPr="003C7B60" w:rsidRDefault="006B0BBA" w:rsidP="006B0BBA">
            <w:pPr>
              <w:spacing w:after="120"/>
              <w:contextualSpacing/>
              <w:jc w:val="center"/>
            </w:pPr>
            <w:r>
              <w:t>20,0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p w:rsidR="00715CD3" w:rsidRDefault="00715CD3" w:rsidP="00B3608E">
      <w:pPr>
        <w:spacing w:after="120"/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85"/>
        <w:gridCol w:w="3410"/>
        <w:gridCol w:w="2877"/>
        <w:gridCol w:w="1538"/>
        <w:gridCol w:w="1538"/>
      </w:tblGrid>
      <w:tr w:rsidR="00B3608E" w:rsidRPr="00375E67" w:rsidTr="00715CD3">
        <w:tc>
          <w:tcPr>
            <w:tcW w:w="985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410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6B0BBA" w:rsidRPr="00691EC0" w:rsidTr="008B3D03">
        <w:trPr>
          <w:trHeight w:val="1242"/>
        </w:trPr>
        <w:tc>
          <w:tcPr>
            <w:tcW w:w="985" w:type="dxa"/>
            <w:vAlign w:val="center"/>
          </w:tcPr>
          <w:p w:rsidR="006B0BBA" w:rsidRPr="006527E7" w:rsidRDefault="000564C6" w:rsidP="000564C6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3399</w:t>
            </w:r>
          </w:p>
        </w:tc>
        <w:tc>
          <w:tcPr>
            <w:tcW w:w="3410" w:type="dxa"/>
            <w:vAlign w:val="center"/>
          </w:tcPr>
          <w:p w:rsidR="00FF07D6" w:rsidRPr="00383FA9" w:rsidRDefault="006B0BBA" w:rsidP="00FF07D6">
            <w:pPr>
              <w:jc w:val="center"/>
            </w:pPr>
            <w:r w:rsidRPr="00100DE6">
              <w:t>Общество с ограниченной ответственностью «</w:t>
            </w:r>
            <w:proofErr w:type="spellStart"/>
            <w:r w:rsidRPr="00100DE6">
              <w:t>АктивПроект</w:t>
            </w:r>
            <w:proofErr w:type="spellEnd"/>
            <w:r w:rsidRPr="00100DE6">
              <w:t>»</w:t>
            </w:r>
          </w:p>
        </w:tc>
        <w:tc>
          <w:tcPr>
            <w:tcW w:w="2877" w:type="dxa"/>
            <w:vAlign w:val="center"/>
          </w:tcPr>
          <w:p w:rsidR="00FF07D6" w:rsidRPr="007663DC" w:rsidRDefault="00FF07D6" w:rsidP="00FF07D6">
            <w:pPr>
              <w:jc w:val="center"/>
            </w:pPr>
            <w:r w:rsidRPr="007663DC">
              <w:t xml:space="preserve">153023, г. Иваново, </w:t>
            </w:r>
          </w:p>
          <w:p w:rsidR="006B0BBA" w:rsidRPr="00FF07D6" w:rsidRDefault="00FF07D6" w:rsidP="00FF07D6">
            <w:pPr>
              <w:jc w:val="center"/>
            </w:pPr>
            <w:r w:rsidRPr="007663DC">
              <w:t>ул. Революционная, д. 20Б, пом. 1007</w:t>
            </w:r>
          </w:p>
        </w:tc>
        <w:tc>
          <w:tcPr>
            <w:tcW w:w="1538" w:type="dxa"/>
            <w:vAlign w:val="center"/>
          </w:tcPr>
          <w:p w:rsidR="006B0BBA" w:rsidRPr="00FA4355" w:rsidRDefault="00507838" w:rsidP="006B0BBA">
            <w:pPr>
              <w:jc w:val="center"/>
            </w:pPr>
            <w:r w:rsidRPr="00A439D6">
              <w:t>51,49</w:t>
            </w:r>
          </w:p>
        </w:tc>
        <w:tc>
          <w:tcPr>
            <w:tcW w:w="1538" w:type="dxa"/>
            <w:vAlign w:val="center"/>
          </w:tcPr>
          <w:p w:rsidR="006B0BBA" w:rsidRPr="00FA4355" w:rsidRDefault="00507838" w:rsidP="006B0BBA">
            <w:pPr>
              <w:jc w:val="center"/>
            </w:pPr>
            <w:r>
              <w:t>1</w:t>
            </w:r>
          </w:p>
        </w:tc>
      </w:tr>
      <w:tr w:rsidR="006B0BBA" w:rsidRPr="00691EC0" w:rsidTr="00715CD3">
        <w:tc>
          <w:tcPr>
            <w:tcW w:w="985" w:type="dxa"/>
            <w:vAlign w:val="center"/>
          </w:tcPr>
          <w:p w:rsidR="006B0BBA" w:rsidRPr="006527E7" w:rsidRDefault="000564C6" w:rsidP="006B0BBA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3149</w:t>
            </w:r>
          </w:p>
        </w:tc>
        <w:tc>
          <w:tcPr>
            <w:tcW w:w="3410" w:type="dxa"/>
            <w:vAlign w:val="center"/>
          </w:tcPr>
          <w:p w:rsidR="006B0BBA" w:rsidRPr="00383FA9" w:rsidRDefault="006B0BBA" w:rsidP="006B0BBA">
            <w:pPr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2877" w:type="dxa"/>
            <w:vAlign w:val="center"/>
          </w:tcPr>
          <w:p w:rsidR="00534ABC" w:rsidRPr="00FF07D6" w:rsidRDefault="00FF07D6" w:rsidP="00FF07D6">
            <w:pPr>
              <w:jc w:val="center"/>
            </w:pPr>
            <w:r w:rsidRPr="007663DC">
              <w:t xml:space="preserve">196158, </w:t>
            </w:r>
            <w:r>
              <w:t xml:space="preserve">г. </w:t>
            </w:r>
            <w:r w:rsidRPr="007663DC">
              <w:t>Санкт-Петербург,</w:t>
            </w:r>
            <w:r>
              <w:t xml:space="preserve"> </w:t>
            </w:r>
            <w:proofErr w:type="spellStart"/>
            <w:r w:rsidRPr="007663DC">
              <w:t>Пулковское</w:t>
            </w:r>
            <w:proofErr w:type="spellEnd"/>
            <w:r w:rsidRPr="007663DC">
              <w:t xml:space="preserve"> шоссе, д. 22 корп.3, кв. 63</w:t>
            </w:r>
          </w:p>
        </w:tc>
        <w:tc>
          <w:tcPr>
            <w:tcW w:w="1538" w:type="dxa"/>
            <w:vAlign w:val="center"/>
          </w:tcPr>
          <w:p w:rsidR="006B0BBA" w:rsidRPr="00FA4355" w:rsidRDefault="00507838" w:rsidP="006B0BBA">
            <w:pPr>
              <w:jc w:val="center"/>
            </w:pPr>
            <w:r>
              <w:t>45,24</w:t>
            </w:r>
          </w:p>
        </w:tc>
        <w:tc>
          <w:tcPr>
            <w:tcW w:w="1538" w:type="dxa"/>
            <w:vAlign w:val="center"/>
          </w:tcPr>
          <w:p w:rsidR="006B0BBA" w:rsidRPr="00FA4355" w:rsidRDefault="00507838" w:rsidP="006B0BBA">
            <w:pPr>
              <w:jc w:val="center"/>
            </w:pPr>
            <w:r>
              <w:t>2</w:t>
            </w:r>
          </w:p>
        </w:tc>
      </w:tr>
    </w:tbl>
    <w:p w:rsidR="00C80CC9" w:rsidRDefault="00C80CC9" w:rsidP="001F0593">
      <w:pPr>
        <w:tabs>
          <w:tab w:val="left" w:pos="5550"/>
        </w:tabs>
        <w:ind w:firstLine="709"/>
        <w:rPr>
          <w:b/>
          <w:szCs w:val="20"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</w:t>
      </w:r>
      <w:r w:rsidRPr="00715CD3">
        <w:rPr>
          <w:szCs w:val="20"/>
        </w:rPr>
        <w:t>-</w:t>
      </w:r>
      <w:r w:rsidR="003C7B60" w:rsidRPr="00715CD3">
        <w:rPr>
          <w:szCs w:val="20"/>
        </w:rPr>
        <w:t>10</w:t>
      </w:r>
      <w:bookmarkStart w:id="0" w:name="_GoBack"/>
      <w:bookmarkEnd w:id="0"/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3E1B6F">
      <w:pPr>
        <w:spacing w:after="100"/>
        <w:ind w:firstLine="708"/>
        <w:jc w:val="both"/>
        <w:rPr>
          <w:bCs/>
        </w:rPr>
      </w:pPr>
      <w:r w:rsidRPr="00DB2EF8">
        <w:t xml:space="preserve">2) По второму вопросу </w:t>
      </w:r>
      <w:r w:rsidR="003C7B60">
        <w:t>–</w:t>
      </w:r>
      <w:r w:rsidR="00A2096B" w:rsidRPr="00A2096B">
        <w:t xml:space="preserve"> </w:t>
      </w:r>
      <w:r w:rsidR="003C7B60">
        <w:t>Носова В.А.</w:t>
      </w:r>
      <w:r w:rsidRPr="00DB2EF8">
        <w:t>, котор</w:t>
      </w:r>
      <w:r w:rsidR="003C7B60">
        <w:t>ый</w:t>
      </w:r>
      <w:r w:rsidR="00A2096B">
        <w:t xml:space="preserve"> </w:t>
      </w:r>
      <w:r w:rsidRPr="00DB2EF8">
        <w:t>предложил признать победителем запроса предложений участника закупки, заявке которого присвоен первый номер –</w:t>
      </w:r>
      <w:r w:rsidR="00AA5282">
        <w:t xml:space="preserve"> </w:t>
      </w:r>
      <w:r w:rsidR="00AA5282" w:rsidRPr="00383FA9">
        <w:t xml:space="preserve">Общество с ограниченной </w:t>
      </w:r>
      <w:r w:rsidR="008B3D03" w:rsidRPr="00383FA9">
        <w:t xml:space="preserve">ответственностью </w:t>
      </w:r>
      <w:r w:rsidR="008B3D03">
        <w:t>«</w:t>
      </w:r>
      <w:proofErr w:type="spellStart"/>
      <w:r w:rsidR="001C24A8" w:rsidRPr="001C24A8">
        <w:t>АктивПроект</w:t>
      </w:r>
      <w:proofErr w:type="spellEnd"/>
      <w:r w:rsidR="001C24A8" w:rsidRPr="001C24A8">
        <w:t>»</w:t>
      </w:r>
      <w:r w:rsidR="00AA5282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3E1B6F">
        <w:t xml:space="preserve">на </w:t>
      </w:r>
      <w:r w:rsidR="003E1B6F">
        <w:rPr>
          <w:bCs/>
        </w:rPr>
        <w:t xml:space="preserve">выполнение </w:t>
      </w:r>
      <w:r w:rsidR="003E1B6F" w:rsidRPr="004C2E4F">
        <w:t xml:space="preserve">работ </w:t>
      </w:r>
      <w:r w:rsidR="004012C8" w:rsidRPr="004012C8">
        <w:rPr>
          <w:bCs/>
        </w:rPr>
        <w:t>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</w:t>
      </w:r>
      <w:r w:rsidR="004012C8">
        <w:rPr>
          <w:bCs/>
        </w:rPr>
        <w:t xml:space="preserve">бург, Рижский пр., д.23, литер </w:t>
      </w:r>
      <w:r w:rsidR="001C24A8" w:rsidRPr="001C24A8">
        <w:rPr>
          <w:bCs/>
        </w:rPr>
        <w:t xml:space="preserve">А </w:t>
      </w:r>
      <w:r>
        <w:rPr>
          <w:bCs/>
        </w:rPr>
        <w:t>по цене</w:t>
      </w:r>
      <w:r w:rsidR="008B3D03">
        <w:rPr>
          <w:bCs/>
        </w:rPr>
        <w:t xml:space="preserve"> 1 400 000 </w:t>
      </w:r>
      <w:r w:rsidR="00534ABC">
        <w:rPr>
          <w:bCs/>
        </w:rPr>
        <w:t xml:space="preserve">(один миллион четыреста тысяч) </w:t>
      </w:r>
      <w:r w:rsidR="008B3D03">
        <w:rPr>
          <w:bCs/>
        </w:rPr>
        <w:t>рублей</w:t>
      </w:r>
      <w:r w:rsidR="003E1B6F">
        <w:rPr>
          <w:bCs/>
        </w:rPr>
        <w:t xml:space="preserve"> 00 коп</w:t>
      </w:r>
      <w:r w:rsidRPr="00614EEC">
        <w:rPr>
          <w:bCs/>
        </w:rPr>
        <w:t>.</w:t>
      </w:r>
    </w:p>
    <w:p w:rsidR="00410DC0" w:rsidRDefault="00410DC0" w:rsidP="00F42AF1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</w:t>
      </w:r>
      <w:r w:rsidR="00715CD3">
        <w:rPr>
          <w:bCs/>
        </w:rPr>
        <w:t xml:space="preserve"> -</w:t>
      </w:r>
      <w:r w:rsidRPr="00DB2EF8">
        <w:rPr>
          <w:bCs/>
        </w:rPr>
        <w:t xml:space="preserve"> </w:t>
      </w:r>
      <w:r w:rsidR="00F42AF1" w:rsidRPr="00383FA9">
        <w:t xml:space="preserve">Общество с ограниченной </w:t>
      </w:r>
      <w:r w:rsidR="00D635DC" w:rsidRPr="00383FA9">
        <w:t xml:space="preserve">ответственностью </w:t>
      </w:r>
      <w:r w:rsidR="00D635DC" w:rsidRPr="00D635DC">
        <w:t>«</w:t>
      </w:r>
      <w:r w:rsidR="00693C70">
        <w:t>АЕГРО</w:t>
      </w:r>
      <w:r w:rsidR="00D635DC" w:rsidRPr="00D635DC">
        <w:t>»</w:t>
      </w:r>
      <w:r w:rsidR="00F42AF1">
        <w:t xml:space="preserve"> </w:t>
      </w:r>
      <w:r w:rsidR="00534ABC">
        <w:t>с ценой предложения</w:t>
      </w:r>
      <w:r w:rsidR="006D1511">
        <w:t xml:space="preserve"> </w:t>
      </w:r>
      <w:r w:rsidR="008B3D03">
        <w:t>900</w:t>
      </w:r>
      <w:r w:rsidR="00693C70">
        <w:t xml:space="preserve"> 000 </w:t>
      </w:r>
      <w:r w:rsidR="00534ABC">
        <w:t xml:space="preserve">(девятьсот тысяч) </w:t>
      </w:r>
      <w:r w:rsidRPr="00DB2EF8">
        <w:t>рублей</w:t>
      </w:r>
      <w:r w:rsidR="003E1B6F">
        <w:t xml:space="preserve"> 00 коп</w:t>
      </w:r>
      <w:r w:rsidRPr="00DB2EF8">
        <w:t>.</w:t>
      </w:r>
    </w:p>
    <w:p w:rsidR="00C80CC9" w:rsidRDefault="00C80CC9" w:rsidP="001F0593">
      <w:pPr>
        <w:ind w:firstLine="709"/>
        <w:jc w:val="both"/>
      </w:pPr>
    </w:p>
    <w:p w:rsidR="00691EC0" w:rsidRPr="00324DF2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lastRenderedPageBreak/>
        <w:t>«за</w:t>
      </w:r>
      <w:r w:rsidRPr="00715CD3">
        <w:rPr>
          <w:szCs w:val="20"/>
        </w:rPr>
        <w:t xml:space="preserve">» - </w:t>
      </w:r>
      <w:r w:rsidR="003C7B60" w:rsidRPr="00715CD3">
        <w:rPr>
          <w:szCs w:val="20"/>
        </w:rPr>
        <w:t>10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«против» - 0</w:t>
      </w:r>
    </w:p>
    <w:p w:rsidR="00446D42" w:rsidRDefault="00446D42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2C372A" w:rsidRDefault="002C372A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46D42" w:rsidRDefault="00446D42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715CD3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6D1511" w:rsidRPr="006D1511">
        <w:t xml:space="preserve">на право выполнения работ </w:t>
      </w:r>
      <w:r w:rsidR="004012C8" w:rsidRPr="004012C8">
        <w:t>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</w:r>
      <w:r w:rsidR="00A2096B" w:rsidRPr="00A2096B">
        <w:t>.</w:t>
      </w:r>
      <w:r w:rsidR="000F7FF7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1C24A8" w:rsidRPr="001C24A8">
        <w:t>«</w:t>
      </w:r>
      <w:proofErr w:type="spellStart"/>
      <w:r w:rsidR="001C24A8" w:rsidRPr="001C24A8">
        <w:t>АктивПроект</w:t>
      </w:r>
      <w:proofErr w:type="spellEnd"/>
      <w:r w:rsidR="001C24A8" w:rsidRPr="001C24A8">
        <w:t>»</w:t>
      </w:r>
      <w:r w:rsidR="001F0593">
        <w:t xml:space="preserve">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8F5757">
        <w:rPr>
          <w:bCs/>
        </w:rPr>
        <w:t>1 400 00</w:t>
      </w:r>
      <w:r w:rsidR="00D22CFE">
        <w:rPr>
          <w:bCs/>
        </w:rPr>
        <w:t xml:space="preserve"> </w:t>
      </w:r>
      <w:r w:rsidR="00693C70">
        <w:rPr>
          <w:bCs/>
        </w:rPr>
        <w:t>(</w:t>
      </w:r>
      <w:r w:rsidR="008F5757">
        <w:rPr>
          <w:bCs/>
        </w:rPr>
        <w:t>один миллион четыреста тысяч</w:t>
      </w:r>
      <w:r w:rsidR="00693C70">
        <w:rPr>
          <w:bCs/>
        </w:rPr>
        <w:t>)</w:t>
      </w:r>
      <w:r w:rsidR="00EA15F5">
        <w:rPr>
          <w:bCs/>
        </w:rPr>
        <w:t xml:space="preserve"> </w:t>
      </w:r>
      <w:r w:rsidR="001F0593">
        <w:rPr>
          <w:bCs/>
        </w:rPr>
        <w:t>рублей</w:t>
      </w:r>
      <w:r w:rsidR="00EA15F5">
        <w:rPr>
          <w:bCs/>
        </w:rPr>
        <w:t xml:space="preserve"> 00 коп.</w:t>
      </w:r>
      <w:r w:rsidR="001F0593">
        <w:rPr>
          <w:bCs/>
        </w:rPr>
        <w:t xml:space="preserve">, </w:t>
      </w:r>
      <w:r w:rsidR="006069B7" w:rsidRPr="00DB2EF8">
        <w:t xml:space="preserve">со сроком исполнения договора </w:t>
      </w:r>
      <w:r w:rsidR="00A2096B">
        <w:t>–</w:t>
      </w:r>
      <w:r w:rsidR="007B3407">
        <w:t xml:space="preserve"> </w:t>
      </w:r>
      <w:r w:rsidR="00A2096B">
        <w:t xml:space="preserve">не </w:t>
      </w:r>
      <w:r w:rsidR="00A2096B" w:rsidRPr="008F5757">
        <w:t xml:space="preserve">позднее </w:t>
      </w:r>
      <w:r w:rsidR="008F5757">
        <w:t>90</w:t>
      </w:r>
      <w:r w:rsidR="006069B7">
        <w:t xml:space="preserve"> </w:t>
      </w:r>
      <w:r w:rsidR="00EA15F5">
        <w:t>(</w:t>
      </w:r>
      <w:r w:rsidR="00534ABC">
        <w:t>девяносто</w:t>
      </w:r>
      <w:r w:rsidR="00EA15F5">
        <w:t xml:space="preserve">) </w:t>
      </w:r>
      <w:r w:rsidR="006069B7" w:rsidRPr="00DB2EF8">
        <w:t xml:space="preserve">календарных дней с момента передачи </w:t>
      </w:r>
      <w:r w:rsidR="00A2096B" w:rsidRPr="00A2096B">
        <w:t>исходных данных</w:t>
      </w:r>
      <w:r w:rsidR="006069B7" w:rsidRPr="00DB2EF8">
        <w:t xml:space="preserve">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0" w:rsidRDefault="00FB3C40" w:rsidP="00A6631B">
      <w:r>
        <w:separator/>
      </w:r>
    </w:p>
  </w:endnote>
  <w:endnote w:type="continuationSeparator" w:id="0">
    <w:p w:rsidR="00FB3C40" w:rsidRDefault="00FB3C40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0" w:rsidRDefault="00FB3C40" w:rsidP="00A6631B">
      <w:r>
        <w:separator/>
      </w:r>
    </w:p>
  </w:footnote>
  <w:footnote w:type="continuationSeparator" w:id="0">
    <w:p w:rsidR="00FB3C40" w:rsidRDefault="00FB3C40" w:rsidP="00A6631B">
      <w:r>
        <w:continuationSeparator/>
      </w:r>
    </w:p>
  </w:footnote>
  <w:footnote w:id="1">
    <w:p w:rsidR="00ED1B2B" w:rsidRDefault="00ED1B2B" w:rsidP="00ED1B2B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rPr>
          <w:sz w:val="20"/>
          <w:szCs w:val="20"/>
        </w:rPr>
        <w:t xml:space="preserve"> Пункт </w:t>
      </w:r>
      <w:r w:rsidR="00A439D6">
        <w:rPr>
          <w:sz w:val="20"/>
          <w:szCs w:val="20"/>
        </w:rPr>
        <w:t>2 Справки</w:t>
      </w:r>
      <w:r>
        <w:rPr>
          <w:sz w:val="20"/>
          <w:szCs w:val="20"/>
        </w:rPr>
        <w:t xml:space="preserve"> об опыте</w:t>
      </w:r>
      <w:r w:rsidRPr="00A42A23">
        <w:rPr>
          <w:sz w:val="20"/>
          <w:szCs w:val="20"/>
        </w:rPr>
        <w:t xml:space="preserve"> </w:t>
      </w:r>
      <w:r w:rsidR="00534ABC">
        <w:rPr>
          <w:sz w:val="20"/>
          <w:szCs w:val="20"/>
        </w:rPr>
        <w:t>– дата договора в С</w:t>
      </w:r>
      <w:r>
        <w:rPr>
          <w:sz w:val="20"/>
          <w:szCs w:val="20"/>
        </w:rPr>
        <w:t xml:space="preserve">правке не соответствует </w:t>
      </w:r>
      <w:r w:rsidR="00A439D6">
        <w:rPr>
          <w:sz w:val="20"/>
          <w:szCs w:val="20"/>
        </w:rPr>
        <w:t>информации,</w:t>
      </w:r>
      <w:r>
        <w:rPr>
          <w:sz w:val="20"/>
          <w:szCs w:val="20"/>
        </w:rPr>
        <w:t xml:space="preserve"> представленной </w:t>
      </w:r>
      <w:r w:rsidR="00A439D6">
        <w:rPr>
          <w:sz w:val="20"/>
          <w:szCs w:val="20"/>
        </w:rPr>
        <w:t>в сканированной</w:t>
      </w:r>
      <w:r>
        <w:rPr>
          <w:sz w:val="20"/>
          <w:szCs w:val="20"/>
        </w:rPr>
        <w:t xml:space="preserve"> копии договора и приложений (дополнений) к нему  </w:t>
      </w:r>
    </w:p>
    <w:p w:rsidR="00ED1B2B" w:rsidRDefault="00ED1B2B" w:rsidP="00ED1B2B">
      <w:pPr>
        <w:pStyle w:val="a9"/>
      </w:pPr>
    </w:p>
  </w:footnote>
  <w:footnote w:id="2">
    <w:p w:rsidR="006B0BBA" w:rsidRDefault="006B0BBA" w:rsidP="00E62175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="008C1045">
        <w:rPr>
          <w:sz w:val="20"/>
          <w:szCs w:val="20"/>
        </w:rPr>
        <w:t>П</w:t>
      </w:r>
      <w:r>
        <w:rPr>
          <w:sz w:val="20"/>
          <w:szCs w:val="20"/>
        </w:rPr>
        <w:t xml:space="preserve">ункт </w:t>
      </w:r>
      <w:r w:rsidR="001C24A8">
        <w:rPr>
          <w:sz w:val="20"/>
          <w:szCs w:val="20"/>
        </w:rPr>
        <w:t>1</w:t>
      </w:r>
      <w:r>
        <w:rPr>
          <w:sz w:val="20"/>
          <w:szCs w:val="20"/>
        </w:rPr>
        <w:t xml:space="preserve"> Справки об опыте</w:t>
      </w:r>
      <w:r w:rsidRPr="00A42A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объект </w:t>
      </w:r>
      <w:r w:rsidRPr="00B71EC4">
        <w:rPr>
          <w:sz w:val="20"/>
          <w:szCs w:val="20"/>
        </w:rPr>
        <w:t>договора не соответствует требован</w:t>
      </w:r>
      <w:r>
        <w:rPr>
          <w:sz w:val="20"/>
          <w:szCs w:val="20"/>
        </w:rPr>
        <w:t>иям документации</w:t>
      </w:r>
      <w:r w:rsidR="00CE13D8">
        <w:rPr>
          <w:sz w:val="20"/>
          <w:szCs w:val="20"/>
        </w:rPr>
        <w:t>, договор заключен ранее 01.01.2019</w:t>
      </w:r>
      <w:r>
        <w:rPr>
          <w:sz w:val="20"/>
          <w:szCs w:val="20"/>
        </w:rPr>
        <w:t xml:space="preserve">  </w:t>
      </w:r>
    </w:p>
    <w:p w:rsidR="006B0BBA" w:rsidRDefault="006B0BBA">
      <w:pPr>
        <w:pStyle w:val="a9"/>
      </w:pPr>
    </w:p>
  </w:footnote>
  <w:footnote w:id="3">
    <w:p w:rsidR="006B0BBA" w:rsidRPr="00D22F99" w:rsidRDefault="006B0BBA" w:rsidP="008767A5">
      <w:pPr>
        <w:jc w:val="both"/>
        <w:rPr>
          <w:sz w:val="20"/>
          <w:szCs w:val="20"/>
        </w:rPr>
      </w:pPr>
      <w:r w:rsidRPr="00D22F99">
        <w:rPr>
          <w:rStyle w:val="ab"/>
        </w:rPr>
        <w:footnoteRef/>
      </w:r>
      <w:r w:rsidRPr="00D22F99">
        <w:t xml:space="preserve"> </w:t>
      </w:r>
      <w:r w:rsidRPr="00D22F99">
        <w:rPr>
          <w:sz w:val="20"/>
          <w:szCs w:val="20"/>
        </w:rPr>
        <w:t>Согласно сведениям, содержащимся в карт</w:t>
      </w:r>
      <w:r w:rsidR="008F5757">
        <w:rPr>
          <w:sz w:val="20"/>
          <w:szCs w:val="20"/>
        </w:rPr>
        <w:t>отеке арбитражных дел и решений, а также с</w:t>
      </w:r>
      <w:r w:rsidR="008F5757" w:rsidRPr="00D22F99">
        <w:rPr>
          <w:sz w:val="20"/>
          <w:szCs w:val="20"/>
        </w:rPr>
        <w:t>правке о судебных разбирательства</w:t>
      </w:r>
      <w:r w:rsidR="008F5757">
        <w:rPr>
          <w:sz w:val="20"/>
          <w:szCs w:val="20"/>
        </w:rPr>
        <w:t>х, представленной участником</w:t>
      </w:r>
      <w:r w:rsidRPr="00D22F99">
        <w:rPr>
          <w:sz w:val="20"/>
          <w:szCs w:val="20"/>
        </w:rPr>
        <w:t>.</w:t>
      </w:r>
    </w:p>
    <w:p w:rsidR="006B0BBA" w:rsidRPr="00D22F99" w:rsidRDefault="006B0BBA" w:rsidP="00D22F99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4C6"/>
    <w:rsid w:val="00056AD0"/>
    <w:rsid w:val="00077B78"/>
    <w:rsid w:val="000A1CB2"/>
    <w:rsid w:val="000B0128"/>
    <w:rsid w:val="000B3E66"/>
    <w:rsid w:val="000C11DC"/>
    <w:rsid w:val="000C5614"/>
    <w:rsid w:val="000C5CA5"/>
    <w:rsid w:val="000D1E51"/>
    <w:rsid w:val="000D290F"/>
    <w:rsid w:val="000D3778"/>
    <w:rsid w:val="000F2B61"/>
    <w:rsid w:val="000F7FF7"/>
    <w:rsid w:val="001007E9"/>
    <w:rsid w:val="00100DE6"/>
    <w:rsid w:val="00102092"/>
    <w:rsid w:val="001056B0"/>
    <w:rsid w:val="00111C7E"/>
    <w:rsid w:val="00116BB9"/>
    <w:rsid w:val="0011758A"/>
    <w:rsid w:val="001232C2"/>
    <w:rsid w:val="00131879"/>
    <w:rsid w:val="0013387F"/>
    <w:rsid w:val="00137750"/>
    <w:rsid w:val="00143A66"/>
    <w:rsid w:val="00153A66"/>
    <w:rsid w:val="00157724"/>
    <w:rsid w:val="00157F6C"/>
    <w:rsid w:val="00161400"/>
    <w:rsid w:val="00165689"/>
    <w:rsid w:val="00166782"/>
    <w:rsid w:val="00172604"/>
    <w:rsid w:val="00196D24"/>
    <w:rsid w:val="00197E14"/>
    <w:rsid w:val="001C24A8"/>
    <w:rsid w:val="001C656A"/>
    <w:rsid w:val="001D0611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84621"/>
    <w:rsid w:val="00290784"/>
    <w:rsid w:val="002A157F"/>
    <w:rsid w:val="002A29B7"/>
    <w:rsid w:val="002A40A0"/>
    <w:rsid w:val="002A63E1"/>
    <w:rsid w:val="002C372A"/>
    <w:rsid w:val="002C38A9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83FA9"/>
    <w:rsid w:val="003935A3"/>
    <w:rsid w:val="0039576A"/>
    <w:rsid w:val="00397E5B"/>
    <w:rsid w:val="003A5C05"/>
    <w:rsid w:val="003B1E47"/>
    <w:rsid w:val="003B4900"/>
    <w:rsid w:val="003C7416"/>
    <w:rsid w:val="003C7B60"/>
    <w:rsid w:val="003D11D4"/>
    <w:rsid w:val="003E1B6F"/>
    <w:rsid w:val="003F0090"/>
    <w:rsid w:val="004012C8"/>
    <w:rsid w:val="00410DC0"/>
    <w:rsid w:val="00420F83"/>
    <w:rsid w:val="00433087"/>
    <w:rsid w:val="004440D8"/>
    <w:rsid w:val="00446D42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07838"/>
    <w:rsid w:val="0051416D"/>
    <w:rsid w:val="00534ABC"/>
    <w:rsid w:val="00536459"/>
    <w:rsid w:val="00541D81"/>
    <w:rsid w:val="00543D3D"/>
    <w:rsid w:val="005442AA"/>
    <w:rsid w:val="00546566"/>
    <w:rsid w:val="00554788"/>
    <w:rsid w:val="00555886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93C70"/>
    <w:rsid w:val="006A7F7D"/>
    <w:rsid w:val="006B0BBA"/>
    <w:rsid w:val="006B4E91"/>
    <w:rsid w:val="006B64E5"/>
    <w:rsid w:val="006C077D"/>
    <w:rsid w:val="006D1511"/>
    <w:rsid w:val="006D397E"/>
    <w:rsid w:val="006D714C"/>
    <w:rsid w:val="006D794D"/>
    <w:rsid w:val="006E0CA0"/>
    <w:rsid w:val="006E4310"/>
    <w:rsid w:val="006E4975"/>
    <w:rsid w:val="00703B6E"/>
    <w:rsid w:val="00704283"/>
    <w:rsid w:val="00707043"/>
    <w:rsid w:val="0071329B"/>
    <w:rsid w:val="00715CD3"/>
    <w:rsid w:val="00725404"/>
    <w:rsid w:val="0073298A"/>
    <w:rsid w:val="00733A4B"/>
    <w:rsid w:val="007356C6"/>
    <w:rsid w:val="007531FC"/>
    <w:rsid w:val="00761218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C1FB1"/>
    <w:rsid w:val="007D42D3"/>
    <w:rsid w:val="007D5378"/>
    <w:rsid w:val="007E412D"/>
    <w:rsid w:val="007E6A2B"/>
    <w:rsid w:val="007F5E7E"/>
    <w:rsid w:val="008025A6"/>
    <w:rsid w:val="00803E0F"/>
    <w:rsid w:val="008131B1"/>
    <w:rsid w:val="00813E5C"/>
    <w:rsid w:val="0082111C"/>
    <w:rsid w:val="008260BF"/>
    <w:rsid w:val="008340B8"/>
    <w:rsid w:val="00835384"/>
    <w:rsid w:val="00843309"/>
    <w:rsid w:val="00844A4A"/>
    <w:rsid w:val="0084653D"/>
    <w:rsid w:val="0085141F"/>
    <w:rsid w:val="00854B1C"/>
    <w:rsid w:val="00862815"/>
    <w:rsid w:val="00863054"/>
    <w:rsid w:val="0087307F"/>
    <w:rsid w:val="00873880"/>
    <w:rsid w:val="00874188"/>
    <w:rsid w:val="008767A5"/>
    <w:rsid w:val="00894D95"/>
    <w:rsid w:val="008A29E0"/>
    <w:rsid w:val="008A2C08"/>
    <w:rsid w:val="008B37A8"/>
    <w:rsid w:val="008B3D03"/>
    <w:rsid w:val="008C1045"/>
    <w:rsid w:val="008D2CBB"/>
    <w:rsid w:val="008D2FFD"/>
    <w:rsid w:val="008D54CC"/>
    <w:rsid w:val="008D5DCA"/>
    <w:rsid w:val="008F5757"/>
    <w:rsid w:val="00907CE2"/>
    <w:rsid w:val="0091111C"/>
    <w:rsid w:val="00926C2B"/>
    <w:rsid w:val="00931AA2"/>
    <w:rsid w:val="009324BF"/>
    <w:rsid w:val="009355AC"/>
    <w:rsid w:val="00946268"/>
    <w:rsid w:val="009570C6"/>
    <w:rsid w:val="00961F31"/>
    <w:rsid w:val="0096497E"/>
    <w:rsid w:val="00965253"/>
    <w:rsid w:val="00973245"/>
    <w:rsid w:val="00980132"/>
    <w:rsid w:val="009947E7"/>
    <w:rsid w:val="009B2938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096B"/>
    <w:rsid w:val="00A25557"/>
    <w:rsid w:val="00A32ACC"/>
    <w:rsid w:val="00A35981"/>
    <w:rsid w:val="00A42A23"/>
    <w:rsid w:val="00A439D6"/>
    <w:rsid w:val="00A44592"/>
    <w:rsid w:val="00A52FED"/>
    <w:rsid w:val="00A55822"/>
    <w:rsid w:val="00A6631B"/>
    <w:rsid w:val="00A67105"/>
    <w:rsid w:val="00A71DEF"/>
    <w:rsid w:val="00A72385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5282"/>
    <w:rsid w:val="00AA7DEC"/>
    <w:rsid w:val="00AB19E8"/>
    <w:rsid w:val="00AB4AEA"/>
    <w:rsid w:val="00AC0B03"/>
    <w:rsid w:val="00AC2003"/>
    <w:rsid w:val="00AD25B9"/>
    <w:rsid w:val="00AD3E4C"/>
    <w:rsid w:val="00AD44BD"/>
    <w:rsid w:val="00AE53C1"/>
    <w:rsid w:val="00AF0D77"/>
    <w:rsid w:val="00AF7F4D"/>
    <w:rsid w:val="00B044CB"/>
    <w:rsid w:val="00B13E7F"/>
    <w:rsid w:val="00B16BFA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1EC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0784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41A9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13D8"/>
    <w:rsid w:val="00CE6DA7"/>
    <w:rsid w:val="00CF26D3"/>
    <w:rsid w:val="00D00664"/>
    <w:rsid w:val="00D06678"/>
    <w:rsid w:val="00D20320"/>
    <w:rsid w:val="00D22CFE"/>
    <w:rsid w:val="00D22F99"/>
    <w:rsid w:val="00D23757"/>
    <w:rsid w:val="00D26543"/>
    <w:rsid w:val="00D32C5B"/>
    <w:rsid w:val="00D34352"/>
    <w:rsid w:val="00D35CE9"/>
    <w:rsid w:val="00D40A70"/>
    <w:rsid w:val="00D502E6"/>
    <w:rsid w:val="00D51389"/>
    <w:rsid w:val="00D635DC"/>
    <w:rsid w:val="00D659FF"/>
    <w:rsid w:val="00D72B69"/>
    <w:rsid w:val="00D9347A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AE3"/>
    <w:rsid w:val="00DF0F70"/>
    <w:rsid w:val="00DF6B87"/>
    <w:rsid w:val="00DF6F6F"/>
    <w:rsid w:val="00E02858"/>
    <w:rsid w:val="00E12CD3"/>
    <w:rsid w:val="00E21198"/>
    <w:rsid w:val="00E21B6F"/>
    <w:rsid w:val="00E24CB4"/>
    <w:rsid w:val="00E34A04"/>
    <w:rsid w:val="00E410C2"/>
    <w:rsid w:val="00E60349"/>
    <w:rsid w:val="00E62175"/>
    <w:rsid w:val="00E63DE6"/>
    <w:rsid w:val="00E7334D"/>
    <w:rsid w:val="00E90F37"/>
    <w:rsid w:val="00EA15F5"/>
    <w:rsid w:val="00EA42DC"/>
    <w:rsid w:val="00EA7489"/>
    <w:rsid w:val="00ED1B2B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DCF"/>
    <w:rsid w:val="00F15F9E"/>
    <w:rsid w:val="00F23C58"/>
    <w:rsid w:val="00F246A7"/>
    <w:rsid w:val="00F25979"/>
    <w:rsid w:val="00F34928"/>
    <w:rsid w:val="00F42AF1"/>
    <w:rsid w:val="00F629E0"/>
    <w:rsid w:val="00F67E12"/>
    <w:rsid w:val="00F7157F"/>
    <w:rsid w:val="00F717BE"/>
    <w:rsid w:val="00F82104"/>
    <w:rsid w:val="00F85295"/>
    <w:rsid w:val="00F877DD"/>
    <w:rsid w:val="00F913C8"/>
    <w:rsid w:val="00F93FA2"/>
    <w:rsid w:val="00F963E5"/>
    <w:rsid w:val="00FA4355"/>
    <w:rsid w:val="00FB05B0"/>
    <w:rsid w:val="00FB3C40"/>
    <w:rsid w:val="00FC1D4C"/>
    <w:rsid w:val="00FC5B87"/>
    <w:rsid w:val="00FD2DF8"/>
    <w:rsid w:val="00FD33DB"/>
    <w:rsid w:val="00FF07D6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31AA-6BC4-4AA2-8B62-04B29D7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33</cp:revision>
  <cp:lastPrinted>2019-04-29T14:01:00Z</cp:lastPrinted>
  <dcterms:created xsi:type="dcterms:W3CDTF">2019-11-27T14:41:00Z</dcterms:created>
  <dcterms:modified xsi:type="dcterms:W3CDTF">2020-12-02T10:07:00Z</dcterms:modified>
</cp:coreProperties>
</file>