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15C" w:rsidRPr="00CD3427" w:rsidRDefault="00BE215C" w:rsidP="00BE215C">
      <w:pPr>
        <w:jc w:val="center"/>
        <w:rPr>
          <w:b/>
          <w:color w:val="FF0000"/>
          <w:spacing w:val="60"/>
          <w:sz w:val="28"/>
          <w:szCs w:val="28"/>
        </w:rPr>
      </w:pPr>
      <w:r w:rsidRPr="00744326">
        <w:rPr>
          <w:b/>
          <w:spacing w:val="60"/>
          <w:sz w:val="28"/>
          <w:szCs w:val="28"/>
        </w:rPr>
        <w:t xml:space="preserve">ПРОТОКОЛ </w:t>
      </w:r>
      <w:r w:rsidRPr="00A640F5">
        <w:rPr>
          <w:b/>
          <w:spacing w:val="60"/>
          <w:sz w:val="28"/>
          <w:szCs w:val="28"/>
        </w:rPr>
        <w:t>№</w:t>
      </w:r>
      <w:r w:rsidRPr="001E7667">
        <w:rPr>
          <w:b/>
          <w:spacing w:val="60"/>
          <w:sz w:val="28"/>
          <w:szCs w:val="28"/>
        </w:rPr>
        <w:t>1</w:t>
      </w:r>
      <w:r w:rsidR="00E3396C">
        <w:rPr>
          <w:b/>
          <w:spacing w:val="60"/>
          <w:sz w:val="28"/>
          <w:szCs w:val="28"/>
        </w:rPr>
        <w:t>5/2</w:t>
      </w:r>
      <w:r>
        <w:rPr>
          <w:b/>
          <w:spacing w:val="60"/>
          <w:sz w:val="28"/>
          <w:szCs w:val="28"/>
        </w:rPr>
        <w:t>-</w:t>
      </w:r>
      <w:r w:rsidRPr="00C176A8">
        <w:rPr>
          <w:b/>
          <w:spacing w:val="60"/>
          <w:sz w:val="28"/>
          <w:szCs w:val="28"/>
        </w:rPr>
        <w:t>ЗП/20</w:t>
      </w:r>
      <w:r>
        <w:rPr>
          <w:b/>
          <w:spacing w:val="60"/>
          <w:sz w:val="28"/>
          <w:szCs w:val="28"/>
        </w:rPr>
        <w:t>20</w:t>
      </w:r>
      <w:r w:rsidRPr="00C176A8">
        <w:rPr>
          <w:b/>
          <w:spacing w:val="60"/>
          <w:sz w:val="28"/>
          <w:szCs w:val="28"/>
        </w:rPr>
        <w:t>/</w:t>
      </w:r>
      <w:r w:rsidRPr="00651ED4">
        <w:rPr>
          <w:b/>
          <w:spacing w:val="60"/>
          <w:sz w:val="28"/>
          <w:szCs w:val="28"/>
        </w:rPr>
        <w:t>32110607086</w:t>
      </w:r>
    </w:p>
    <w:p w:rsidR="00BE215C" w:rsidRPr="00744326" w:rsidRDefault="00BE215C" w:rsidP="00BE215C">
      <w:pPr>
        <w:jc w:val="center"/>
        <w:rPr>
          <w:b/>
          <w:sz w:val="26"/>
          <w:szCs w:val="26"/>
        </w:rPr>
      </w:pPr>
      <w:r w:rsidRPr="00744326">
        <w:rPr>
          <w:b/>
          <w:sz w:val="26"/>
          <w:szCs w:val="26"/>
        </w:rPr>
        <w:t xml:space="preserve">заседания Комиссии по закупочной деятельности </w:t>
      </w:r>
    </w:p>
    <w:p w:rsidR="00BE215C" w:rsidRPr="00BA4B81" w:rsidRDefault="00BE215C" w:rsidP="00BE215C">
      <w:pPr>
        <w:jc w:val="center"/>
        <w:rPr>
          <w:b/>
          <w:sz w:val="26"/>
          <w:szCs w:val="26"/>
        </w:rPr>
      </w:pPr>
      <w:r w:rsidRPr="00477C67">
        <w:rPr>
          <w:b/>
          <w:sz w:val="26"/>
          <w:szCs w:val="26"/>
        </w:rPr>
        <w:t>А</w:t>
      </w:r>
      <w:r>
        <w:rPr>
          <w:b/>
          <w:sz w:val="26"/>
          <w:szCs w:val="26"/>
        </w:rPr>
        <w:t xml:space="preserve">кционерного общества </w:t>
      </w:r>
      <w:r w:rsidRPr="00477C67">
        <w:rPr>
          <w:b/>
          <w:sz w:val="26"/>
          <w:szCs w:val="26"/>
        </w:rPr>
        <w:t>«Санкт-</w:t>
      </w:r>
      <w:r w:rsidRPr="00BA4B81">
        <w:rPr>
          <w:b/>
          <w:sz w:val="26"/>
          <w:szCs w:val="26"/>
        </w:rPr>
        <w:t xml:space="preserve">Петербургский центр доступного жилья» </w:t>
      </w:r>
    </w:p>
    <w:p w:rsidR="00BE215C" w:rsidRPr="00A640F5" w:rsidRDefault="00BE215C" w:rsidP="00BE215C">
      <w:pPr>
        <w:jc w:val="center"/>
        <w:rPr>
          <w:b/>
          <w:bCs/>
          <w:sz w:val="26"/>
          <w:szCs w:val="26"/>
        </w:rPr>
      </w:pPr>
      <w:r>
        <w:rPr>
          <w:b/>
          <w:sz w:val="26"/>
          <w:szCs w:val="26"/>
        </w:rPr>
        <w:t xml:space="preserve">по вопросу рассмотрения заявок, поданных на участие в открытом запросе предложений </w:t>
      </w:r>
      <w:r w:rsidRPr="00BA4B81">
        <w:rPr>
          <w:b/>
          <w:bCs/>
          <w:sz w:val="26"/>
          <w:szCs w:val="26"/>
        </w:rPr>
        <w:t xml:space="preserve">на </w:t>
      </w:r>
      <w:r w:rsidRPr="005A21E7">
        <w:rPr>
          <w:b/>
          <w:bCs/>
          <w:sz w:val="26"/>
          <w:szCs w:val="26"/>
        </w:rPr>
        <w:t>оказани</w:t>
      </w:r>
      <w:r>
        <w:rPr>
          <w:b/>
          <w:bCs/>
          <w:sz w:val="26"/>
          <w:szCs w:val="26"/>
        </w:rPr>
        <w:t>е</w:t>
      </w:r>
      <w:r w:rsidRPr="005A21E7">
        <w:rPr>
          <w:b/>
          <w:bCs/>
          <w:sz w:val="26"/>
          <w:szCs w:val="26"/>
        </w:rPr>
        <w:t xml:space="preserve"> услуг по добровольному медицинскому страхованию </w:t>
      </w:r>
      <w:r w:rsidRPr="00A640F5">
        <w:rPr>
          <w:b/>
          <w:bCs/>
          <w:sz w:val="26"/>
          <w:szCs w:val="26"/>
        </w:rPr>
        <w:t xml:space="preserve">сотрудников </w:t>
      </w:r>
      <w:r>
        <w:rPr>
          <w:b/>
          <w:bCs/>
          <w:sz w:val="26"/>
          <w:szCs w:val="26"/>
        </w:rPr>
        <w:t>АО «Санкт-Петербургский центр доступного жилья»</w:t>
      </w:r>
    </w:p>
    <w:p w:rsidR="00BE215C" w:rsidRPr="00A640F5" w:rsidRDefault="00BE215C" w:rsidP="00BE215C">
      <w:pPr>
        <w:jc w:val="center"/>
        <w:rPr>
          <w:b/>
          <w:sz w:val="26"/>
          <w:szCs w:val="26"/>
        </w:rPr>
      </w:pPr>
    </w:p>
    <w:p w:rsidR="00BE215C" w:rsidRDefault="00BE215C" w:rsidP="00BE215C">
      <w:pPr>
        <w:tabs>
          <w:tab w:val="left" w:pos="7088"/>
        </w:tabs>
        <w:rPr>
          <w:szCs w:val="20"/>
        </w:rPr>
      </w:pPr>
      <w:r w:rsidRPr="00A640F5">
        <w:rPr>
          <w:szCs w:val="20"/>
        </w:rPr>
        <w:t xml:space="preserve">              г. Санкт-Петербург                                                 </w:t>
      </w:r>
      <w:r>
        <w:rPr>
          <w:szCs w:val="20"/>
        </w:rPr>
        <w:t xml:space="preserve">                    </w:t>
      </w:r>
      <w:r w:rsidRPr="00084F81">
        <w:rPr>
          <w:szCs w:val="20"/>
        </w:rPr>
        <w:t xml:space="preserve">          </w:t>
      </w:r>
      <w:r>
        <w:rPr>
          <w:szCs w:val="20"/>
        </w:rPr>
        <w:t xml:space="preserve">       </w:t>
      </w:r>
      <w:r w:rsidRPr="00084F81">
        <w:rPr>
          <w:szCs w:val="20"/>
        </w:rPr>
        <w:t xml:space="preserve"> </w:t>
      </w:r>
      <w:r w:rsidRPr="00A640F5">
        <w:rPr>
          <w:szCs w:val="20"/>
        </w:rPr>
        <w:t xml:space="preserve">  </w:t>
      </w:r>
      <w:r w:rsidRPr="00977125">
        <w:rPr>
          <w:szCs w:val="20"/>
        </w:rPr>
        <w:t>1</w:t>
      </w:r>
      <w:r w:rsidR="00E3396C">
        <w:rPr>
          <w:szCs w:val="20"/>
        </w:rPr>
        <w:t>7</w:t>
      </w:r>
      <w:r w:rsidRPr="00977125">
        <w:rPr>
          <w:szCs w:val="20"/>
        </w:rPr>
        <w:t xml:space="preserve"> </w:t>
      </w:r>
      <w:r>
        <w:rPr>
          <w:szCs w:val="20"/>
        </w:rPr>
        <w:t xml:space="preserve">сентября </w:t>
      </w:r>
      <w:r w:rsidRPr="00A640F5">
        <w:rPr>
          <w:szCs w:val="20"/>
        </w:rPr>
        <w:t>20</w:t>
      </w:r>
      <w:r w:rsidRPr="00977125">
        <w:rPr>
          <w:szCs w:val="20"/>
        </w:rPr>
        <w:t>2</w:t>
      </w:r>
      <w:r>
        <w:rPr>
          <w:szCs w:val="20"/>
        </w:rPr>
        <w:t>1</w:t>
      </w:r>
      <w:r w:rsidRPr="00A640F5">
        <w:rPr>
          <w:szCs w:val="20"/>
        </w:rPr>
        <w:t xml:space="preserve"> </w:t>
      </w:r>
      <w:r>
        <w:rPr>
          <w:szCs w:val="20"/>
        </w:rPr>
        <w:t>г.</w:t>
      </w:r>
    </w:p>
    <w:p w:rsidR="00BE215C" w:rsidRPr="00744326" w:rsidRDefault="00BE215C" w:rsidP="00BE215C">
      <w:pPr>
        <w:tabs>
          <w:tab w:val="left" w:pos="5550"/>
        </w:tabs>
        <w:rPr>
          <w:szCs w:val="20"/>
        </w:rPr>
      </w:pPr>
    </w:p>
    <w:p w:rsidR="00BE215C" w:rsidRPr="00655CE5" w:rsidRDefault="00BE215C" w:rsidP="00BE215C">
      <w:pPr>
        <w:tabs>
          <w:tab w:val="left" w:pos="5550"/>
        </w:tabs>
        <w:spacing w:after="80"/>
        <w:ind w:firstLine="709"/>
        <w:jc w:val="both"/>
        <w:rPr>
          <w:b/>
          <w:szCs w:val="20"/>
        </w:rPr>
      </w:pPr>
      <w:r w:rsidRPr="00655CE5">
        <w:rPr>
          <w:b/>
          <w:szCs w:val="20"/>
        </w:rPr>
        <w:t xml:space="preserve">1.  Состав Комиссии по закупочной деятельности Акционерного общества </w:t>
      </w:r>
      <w:r w:rsidRPr="00655CE5">
        <w:rPr>
          <w:b/>
          <w:szCs w:val="20"/>
        </w:rPr>
        <w:br/>
        <w:t>«Санкт-Петербургский центр доступного жилья»:</w:t>
      </w:r>
    </w:p>
    <w:p w:rsidR="00BE215C" w:rsidRPr="00655CE5" w:rsidRDefault="00BE215C" w:rsidP="00BE215C">
      <w:pPr>
        <w:pStyle w:val="a3"/>
        <w:tabs>
          <w:tab w:val="left" w:pos="284"/>
        </w:tabs>
        <w:spacing w:after="60"/>
        <w:ind w:left="0" w:firstLine="567"/>
        <w:contextualSpacing w:val="0"/>
        <w:jc w:val="both"/>
      </w:pPr>
      <w:r w:rsidRPr="00655CE5">
        <w:t>Председатель комиссии:</w:t>
      </w:r>
    </w:p>
    <w:p w:rsidR="00BE215C" w:rsidRPr="00655CE5" w:rsidRDefault="00BE215C" w:rsidP="00BE215C">
      <w:pPr>
        <w:pStyle w:val="a3"/>
        <w:tabs>
          <w:tab w:val="left" w:pos="284"/>
        </w:tabs>
        <w:spacing w:after="60"/>
        <w:ind w:left="0" w:firstLine="567"/>
        <w:contextualSpacing w:val="0"/>
        <w:jc w:val="both"/>
      </w:pPr>
      <w:r w:rsidRPr="00655CE5">
        <w:t xml:space="preserve"> – </w:t>
      </w:r>
      <w:r w:rsidRPr="00655CE5">
        <w:rPr>
          <w:b/>
        </w:rPr>
        <w:t>Зубарев Д.Ю.</w:t>
      </w:r>
      <w:r w:rsidRPr="00655CE5">
        <w:t>, генеральный директор АО «СПб ЦДЖ»;</w:t>
      </w:r>
    </w:p>
    <w:p w:rsidR="00BE215C" w:rsidRPr="00655CE5" w:rsidRDefault="00BE215C" w:rsidP="00BE215C">
      <w:pPr>
        <w:pStyle w:val="a3"/>
        <w:tabs>
          <w:tab w:val="left" w:pos="284"/>
        </w:tabs>
        <w:spacing w:after="60"/>
        <w:ind w:left="0" w:firstLine="567"/>
        <w:contextualSpacing w:val="0"/>
        <w:jc w:val="both"/>
      </w:pPr>
      <w:r w:rsidRPr="00655CE5">
        <w:t xml:space="preserve">Заместитель председателя комиссии: </w:t>
      </w:r>
    </w:p>
    <w:p w:rsidR="00BE215C" w:rsidRPr="00655CE5" w:rsidRDefault="00BE215C" w:rsidP="00BE215C">
      <w:pPr>
        <w:pStyle w:val="a3"/>
        <w:numPr>
          <w:ilvl w:val="0"/>
          <w:numId w:val="1"/>
        </w:numPr>
        <w:spacing w:after="60"/>
        <w:ind w:left="0" w:firstLine="567"/>
        <w:contextualSpacing w:val="0"/>
        <w:jc w:val="both"/>
      </w:pPr>
      <w:r w:rsidRPr="00655CE5">
        <w:rPr>
          <w:b/>
        </w:rPr>
        <w:t xml:space="preserve"> Шумаков С.В.,</w:t>
      </w:r>
      <w:r w:rsidRPr="00655CE5">
        <w:t xml:space="preserve"> заместитель генерального директора по работе с недвижимостью и обеспечению деятельности;</w:t>
      </w:r>
    </w:p>
    <w:p w:rsidR="00BE215C" w:rsidRPr="00655CE5" w:rsidRDefault="00BE215C" w:rsidP="00BE215C">
      <w:pPr>
        <w:pStyle w:val="a3"/>
        <w:tabs>
          <w:tab w:val="left" w:pos="284"/>
        </w:tabs>
        <w:spacing w:after="60"/>
        <w:ind w:left="0" w:firstLine="567"/>
        <w:contextualSpacing w:val="0"/>
        <w:jc w:val="both"/>
      </w:pPr>
      <w:r w:rsidRPr="00655CE5">
        <w:t>Члены комиссии:</w:t>
      </w:r>
    </w:p>
    <w:p w:rsidR="00BE215C" w:rsidRDefault="00BE215C" w:rsidP="00BE215C">
      <w:pPr>
        <w:pStyle w:val="a3"/>
        <w:numPr>
          <w:ilvl w:val="0"/>
          <w:numId w:val="1"/>
        </w:numPr>
        <w:spacing w:after="60"/>
        <w:ind w:left="0" w:firstLine="567"/>
        <w:contextualSpacing w:val="0"/>
        <w:jc w:val="both"/>
      </w:pPr>
      <w:r w:rsidRPr="00655CE5">
        <w:t xml:space="preserve"> </w:t>
      </w:r>
      <w:r>
        <w:rPr>
          <w:b/>
        </w:rPr>
        <w:t>Еловченкова М.Н</w:t>
      </w:r>
      <w:r w:rsidRPr="00655CE5">
        <w:rPr>
          <w:b/>
        </w:rPr>
        <w:t>.,</w:t>
      </w:r>
      <w:r w:rsidRPr="00655CE5">
        <w:t xml:space="preserve"> </w:t>
      </w:r>
      <w:r>
        <w:t>з</w:t>
      </w:r>
      <w:r w:rsidRPr="00E85A27">
        <w:t>аместитель генерального директора по проектированию, строительству и реконструкции</w:t>
      </w:r>
      <w:r w:rsidRPr="00655CE5">
        <w:t>;</w:t>
      </w:r>
    </w:p>
    <w:p w:rsidR="00BE215C" w:rsidRPr="00655CE5" w:rsidRDefault="00BE215C" w:rsidP="00BE215C">
      <w:pPr>
        <w:pStyle w:val="a3"/>
        <w:numPr>
          <w:ilvl w:val="0"/>
          <w:numId w:val="1"/>
        </w:numPr>
        <w:spacing w:after="60"/>
        <w:ind w:left="0" w:firstLine="567"/>
        <w:contextualSpacing w:val="0"/>
        <w:jc w:val="both"/>
      </w:pPr>
      <w:r>
        <w:t xml:space="preserve"> </w:t>
      </w:r>
      <w:r w:rsidRPr="009004F6">
        <w:rPr>
          <w:b/>
        </w:rPr>
        <w:t>Носов В.А.,</w:t>
      </w:r>
      <w:r>
        <w:t xml:space="preserve"> </w:t>
      </w:r>
      <w:r w:rsidRPr="00655CE5">
        <w:t>заместитель генерального директора по</w:t>
      </w:r>
      <w:r>
        <w:t xml:space="preserve"> капитальному ремонту;</w:t>
      </w:r>
    </w:p>
    <w:p w:rsidR="00BE215C" w:rsidRPr="00655CE5" w:rsidRDefault="00BE215C" w:rsidP="00BE215C">
      <w:pPr>
        <w:numPr>
          <w:ilvl w:val="0"/>
          <w:numId w:val="1"/>
        </w:numPr>
        <w:spacing w:after="60"/>
        <w:ind w:left="0" w:firstLine="567"/>
        <w:jc w:val="both"/>
      </w:pPr>
      <w:r w:rsidRPr="00655CE5">
        <w:rPr>
          <w:b/>
        </w:rPr>
        <w:t xml:space="preserve"> Рощупкин А.Т.,</w:t>
      </w:r>
      <w:r w:rsidRPr="00655CE5">
        <w:t xml:space="preserve"> заместитель генерального директора по безопасности;</w:t>
      </w:r>
    </w:p>
    <w:p w:rsidR="00BE215C" w:rsidRPr="00655CE5" w:rsidRDefault="00BE215C" w:rsidP="00BE215C">
      <w:pPr>
        <w:pStyle w:val="a3"/>
        <w:numPr>
          <w:ilvl w:val="0"/>
          <w:numId w:val="1"/>
        </w:numPr>
        <w:spacing w:after="60"/>
        <w:ind w:left="0" w:firstLine="567"/>
        <w:contextualSpacing w:val="0"/>
        <w:jc w:val="both"/>
      </w:pPr>
      <w:r w:rsidRPr="00655CE5">
        <w:rPr>
          <w:b/>
        </w:rPr>
        <w:t xml:space="preserve"> Петряхина Н.В.</w:t>
      </w:r>
      <w:r w:rsidRPr="00655CE5">
        <w:t>, директор финансового департамента;</w:t>
      </w:r>
    </w:p>
    <w:p w:rsidR="00BE215C" w:rsidRPr="00655CE5" w:rsidRDefault="00BE215C" w:rsidP="00BE215C">
      <w:pPr>
        <w:pStyle w:val="a3"/>
        <w:numPr>
          <w:ilvl w:val="0"/>
          <w:numId w:val="1"/>
        </w:numPr>
        <w:spacing w:after="60"/>
        <w:ind w:left="0" w:firstLine="567"/>
        <w:contextualSpacing w:val="0"/>
        <w:jc w:val="both"/>
      </w:pPr>
      <w:r w:rsidRPr="00655CE5">
        <w:rPr>
          <w:b/>
        </w:rPr>
        <w:t xml:space="preserve"> Мельникова Н.В.</w:t>
      </w:r>
      <w:r w:rsidRPr="00655CE5">
        <w:t>, директор юридического департамента;</w:t>
      </w:r>
    </w:p>
    <w:p w:rsidR="00BE215C" w:rsidRPr="00655CE5" w:rsidRDefault="00BE215C" w:rsidP="00BE215C">
      <w:pPr>
        <w:pStyle w:val="a3"/>
        <w:numPr>
          <w:ilvl w:val="0"/>
          <w:numId w:val="1"/>
        </w:numPr>
        <w:spacing w:after="60"/>
        <w:ind w:left="0" w:firstLine="567"/>
        <w:contextualSpacing w:val="0"/>
        <w:jc w:val="both"/>
      </w:pPr>
      <w:r w:rsidRPr="00655CE5">
        <w:rPr>
          <w:b/>
        </w:rPr>
        <w:t xml:space="preserve"> Цветкова С.П.</w:t>
      </w:r>
      <w:r w:rsidRPr="00655CE5">
        <w:t>,   директор административного департамента;</w:t>
      </w:r>
    </w:p>
    <w:p w:rsidR="00BE215C" w:rsidRPr="00655CE5" w:rsidRDefault="00BE215C" w:rsidP="00BE215C">
      <w:pPr>
        <w:pStyle w:val="a3"/>
        <w:numPr>
          <w:ilvl w:val="0"/>
          <w:numId w:val="1"/>
        </w:numPr>
        <w:spacing w:after="60"/>
        <w:ind w:left="0" w:firstLine="567"/>
        <w:contextualSpacing w:val="0"/>
        <w:jc w:val="both"/>
      </w:pPr>
      <w:r w:rsidRPr="00655CE5">
        <w:rPr>
          <w:b/>
        </w:rPr>
        <w:t xml:space="preserve"> Григорьева Е.В</w:t>
      </w:r>
      <w:r w:rsidRPr="00655CE5">
        <w:t>., руководитель управления методологии;</w:t>
      </w:r>
    </w:p>
    <w:p w:rsidR="00BE215C" w:rsidRDefault="00BE215C" w:rsidP="00BE215C">
      <w:pPr>
        <w:pStyle w:val="a3"/>
        <w:numPr>
          <w:ilvl w:val="0"/>
          <w:numId w:val="1"/>
        </w:numPr>
        <w:spacing w:after="160"/>
        <w:ind w:left="0" w:firstLine="567"/>
        <w:contextualSpacing w:val="0"/>
        <w:jc w:val="both"/>
      </w:pPr>
      <w:r w:rsidRPr="00655CE5">
        <w:rPr>
          <w:b/>
        </w:rPr>
        <w:t xml:space="preserve"> Старцева А.В.,</w:t>
      </w:r>
      <w:r w:rsidRPr="00655CE5">
        <w:t xml:space="preserve"> начальник отдела конкурсных закупок юридического департамента- секретарь комиссии.</w:t>
      </w:r>
    </w:p>
    <w:p w:rsidR="00BE215C" w:rsidRDefault="00BE215C" w:rsidP="00BE215C">
      <w:pPr>
        <w:tabs>
          <w:tab w:val="left" w:pos="5550"/>
        </w:tabs>
        <w:spacing w:after="80"/>
        <w:ind w:firstLine="567"/>
        <w:rPr>
          <w:b/>
          <w:szCs w:val="20"/>
        </w:rPr>
      </w:pPr>
    </w:p>
    <w:p w:rsidR="00BE215C" w:rsidRPr="00655CE5" w:rsidRDefault="00BE215C" w:rsidP="00BE215C">
      <w:pPr>
        <w:tabs>
          <w:tab w:val="left" w:pos="5550"/>
        </w:tabs>
        <w:spacing w:after="80"/>
        <w:ind w:firstLine="567"/>
        <w:rPr>
          <w:b/>
          <w:szCs w:val="20"/>
        </w:rPr>
      </w:pPr>
      <w:r w:rsidRPr="00655CE5">
        <w:rPr>
          <w:b/>
          <w:szCs w:val="20"/>
        </w:rPr>
        <w:t>2. Информация о присутствующих на заседании:</w:t>
      </w:r>
    </w:p>
    <w:p w:rsidR="00BE215C" w:rsidRPr="00655CE5" w:rsidRDefault="00BE215C" w:rsidP="00BE215C">
      <w:pPr>
        <w:pStyle w:val="a3"/>
        <w:tabs>
          <w:tab w:val="left" w:pos="284"/>
        </w:tabs>
        <w:spacing w:after="60"/>
        <w:ind w:left="0" w:firstLine="567"/>
        <w:contextualSpacing w:val="0"/>
        <w:jc w:val="both"/>
      </w:pPr>
      <w:r w:rsidRPr="00655CE5">
        <w:t>Председатель комиссии:</w:t>
      </w:r>
    </w:p>
    <w:p w:rsidR="00BE215C" w:rsidRPr="00655CE5" w:rsidRDefault="00BE215C" w:rsidP="00BE215C">
      <w:pPr>
        <w:pStyle w:val="a3"/>
        <w:tabs>
          <w:tab w:val="left" w:pos="284"/>
        </w:tabs>
        <w:spacing w:after="60"/>
        <w:ind w:left="0" w:firstLine="567"/>
        <w:contextualSpacing w:val="0"/>
        <w:jc w:val="both"/>
      </w:pPr>
      <w:r w:rsidRPr="00655CE5">
        <w:t xml:space="preserve"> – </w:t>
      </w:r>
      <w:r w:rsidRPr="00655CE5">
        <w:rPr>
          <w:b/>
        </w:rPr>
        <w:t>Зубарев Д.Ю.</w:t>
      </w:r>
      <w:r w:rsidRPr="00655CE5">
        <w:t>, генеральный директор АО «СПб ЦДЖ»;</w:t>
      </w:r>
    </w:p>
    <w:p w:rsidR="00BE215C" w:rsidRPr="00655CE5" w:rsidRDefault="00BE215C" w:rsidP="00BE215C">
      <w:pPr>
        <w:pStyle w:val="a3"/>
        <w:tabs>
          <w:tab w:val="left" w:pos="284"/>
        </w:tabs>
        <w:spacing w:after="60"/>
        <w:ind w:left="0" w:firstLine="567"/>
        <w:contextualSpacing w:val="0"/>
        <w:jc w:val="both"/>
      </w:pPr>
      <w:r w:rsidRPr="00655CE5">
        <w:t xml:space="preserve">Заместитель председателя комиссии: </w:t>
      </w:r>
    </w:p>
    <w:p w:rsidR="00BE215C" w:rsidRPr="00655CE5" w:rsidRDefault="00BE215C" w:rsidP="00BE215C">
      <w:pPr>
        <w:pStyle w:val="a3"/>
        <w:numPr>
          <w:ilvl w:val="0"/>
          <w:numId w:val="1"/>
        </w:numPr>
        <w:spacing w:after="60"/>
        <w:ind w:left="0" w:firstLine="567"/>
        <w:contextualSpacing w:val="0"/>
        <w:jc w:val="both"/>
      </w:pPr>
      <w:r w:rsidRPr="00655CE5">
        <w:rPr>
          <w:b/>
        </w:rPr>
        <w:t xml:space="preserve"> Шумаков С.В.,</w:t>
      </w:r>
      <w:r w:rsidRPr="00655CE5">
        <w:t xml:space="preserve"> заместитель генерального директора по работе с недвижимостью и обеспечению деятельности;</w:t>
      </w:r>
    </w:p>
    <w:p w:rsidR="00BE215C" w:rsidRPr="00655CE5" w:rsidRDefault="00BE215C" w:rsidP="00BE215C">
      <w:pPr>
        <w:pStyle w:val="a3"/>
        <w:tabs>
          <w:tab w:val="left" w:pos="284"/>
        </w:tabs>
        <w:spacing w:after="60"/>
        <w:ind w:left="0" w:firstLine="567"/>
        <w:contextualSpacing w:val="0"/>
        <w:jc w:val="both"/>
      </w:pPr>
      <w:r w:rsidRPr="00655CE5">
        <w:t>Члены комиссии:</w:t>
      </w:r>
    </w:p>
    <w:p w:rsidR="00BE215C" w:rsidRPr="00655CE5" w:rsidRDefault="00BE215C" w:rsidP="00BE215C">
      <w:pPr>
        <w:numPr>
          <w:ilvl w:val="0"/>
          <w:numId w:val="1"/>
        </w:numPr>
        <w:spacing w:after="60"/>
        <w:ind w:left="0" w:firstLine="567"/>
        <w:jc w:val="both"/>
      </w:pPr>
      <w:r>
        <w:rPr>
          <w:b/>
        </w:rPr>
        <w:t xml:space="preserve"> </w:t>
      </w:r>
      <w:r w:rsidRPr="00655CE5">
        <w:rPr>
          <w:b/>
        </w:rPr>
        <w:t>Рощупкин А.Т.,</w:t>
      </w:r>
      <w:r w:rsidRPr="00655CE5">
        <w:t xml:space="preserve"> заместитель генерального директора по безопасности;</w:t>
      </w:r>
    </w:p>
    <w:p w:rsidR="00BE215C" w:rsidRPr="00655CE5" w:rsidRDefault="00BE215C" w:rsidP="00BE215C">
      <w:pPr>
        <w:pStyle w:val="a3"/>
        <w:numPr>
          <w:ilvl w:val="0"/>
          <w:numId w:val="1"/>
        </w:numPr>
        <w:spacing w:after="60"/>
        <w:ind w:left="0" w:firstLine="567"/>
        <w:contextualSpacing w:val="0"/>
        <w:jc w:val="both"/>
      </w:pPr>
      <w:r w:rsidRPr="00655CE5">
        <w:rPr>
          <w:b/>
        </w:rPr>
        <w:t xml:space="preserve"> Петряхина Н.В.</w:t>
      </w:r>
      <w:r w:rsidRPr="00655CE5">
        <w:t>, директор финансового департамента;</w:t>
      </w:r>
    </w:p>
    <w:p w:rsidR="00BE215C" w:rsidRDefault="00BE215C" w:rsidP="00BE215C">
      <w:pPr>
        <w:pStyle w:val="a3"/>
        <w:numPr>
          <w:ilvl w:val="0"/>
          <w:numId w:val="1"/>
        </w:numPr>
        <w:spacing w:after="60"/>
        <w:ind w:left="0" w:firstLine="567"/>
        <w:contextualSpacing w:val="0"/>
        <w:jc w:val="both"/>
      </w:pPr>
      <w:r w:rsidRPr="00655CE5">
        <w:rPr>
          <w:b/>
        </w:rPr>
        <w:t xml:space="preserve"> Мельникова Н.В.</w:t>
      </w:r>
      <w:r w:rsidRPr="00655CE5">
        <w:t>, директор юридического департамента;</w:t>
      </w:r>
    </w:p>
    <w:p w:rsidR="00BE215C" w:rsidRPr="00655CE5" w:rsidRDefault="00BE215C" w:rsidP="00BE215C">
      <w:pPr>
        <w:pStyle w:val="a3"/>
        <w:numPr>
          <w:ilvl w:val="0"/>
          <w:numId w:val="1"/>
        </w:numPr>
        <w:spacing w:after="60"/>
        <w:ind w:left="0" w:firstLine="567"/>
        <w:contextualSpacing w:val="0"/>
        <w:jc w:val="both"/>
      </w:pPr>
      <w:r>
        <w:rPr>
          <w:b/>
        </w:rPr>
        <w:t xml:space="preserve"> </w:t>
      </w:r>
      <w:r w:rsidRPr="00655CE5">
        <w:rPr>
          <w:b/>
        </w:rPr>
        <w:t>Цветкова С.П.</w:t>
      </w:r>
      <w:r w:rsidRPr="00655CE5">
        <w:t>,   директор административного департамента;</w:t>
      </w:r>
    </w:p>
    <w:p w:rsidR="00BE215C" w:rsidRDefault="00BE215C" w:rsidP="00BE215C">
      <w:pPr>
        <w:pStyle w:val="a3"/>
        <w:numPr>
          <w:ilvl w:val="0"/>
          <w:numId w:val="1"/>
        </w:numPr>
        <w:spacing w:after="160"/>
        <w:ind w:left="0" w:firstLine="567"/>
        <w:contextualSpacing w:val="0"/>
        <w:jc w:val="both"/>
      </w:pPr>
      <w:r>
        <w:rPr>
          <w:b/>
        </w:rPr>
        <w:t xml:space="preserve"> </w:t>
      </w:r>
      <w:r w:rsidRPr="00655CE5">
        <w:rPr>
          <w:b/>
        </w:rPr>
        <w:t>Старцева А.В.,</w:t>
      </w:r>
      <w:r w:rsidRPr="00655CE5">
        <w:t xml:space="preserve"> начальник отдела конкурсных закупок юридического департамента- секретарь комиссии.</w:t>
      </w:r>
      <w:r w:rsidRPr="00132E5F">
        <w:t xml:space="preserve">       </w:t>
      </w:r>
    </w:p>
    <w:p w:rsidR="00BE215C" w:rsidRDefault="00BE215C" w:rsidP="00BE215C">
      <w:pPr>
        <w:tabs>
          <w:tab w:val="left" w:pos="0"/>
        </w:tabs>
        <w:spacing w:after="120"/>
        <w:jc w:val="both"/>
      </w:pPr>
      <w:r>
        <w:t xml:space="preserve">         </w:t>
      </w:r>
    </w:p>
    <w:p w:rsidR="00BE215C" w:rsidRDefault="00BE215C" w:rsidP="00BE215C">
      <w:pPr>
        <w:tabs>
          <w:tab w:val="left" w:pos="0"/>
        </w:tabs>
        <w:spacing w:after="120"/>
        <w:jc w:val="both"/>
        <w:rPr>
          <w:b/>
        </w:rPr>
      </w:pPr>
      <w:r>
        <w:t xml:space="preserve">           </w:t>
      </w:r>
      <w:r w:rsidRPr="00F27B09">
        <w:rPr>
          <w:b/>
        </w:rPr>
        <w:t xml:space="preserve">В соответствии с Положением о комиссии по закупочной деятельности </w:t>
      </w:r>
      <w:r>
        <w:rPr>
          <w:b/>
        </w:rPr>
        <w:br/>
      </w:r>
      <w:r w:rsidRPr="00F27B09">
        <w:rPr>
          <w:b/>
        </w:rPr>
        <w:t>АО «СПб ЦДЖ» кворум имеется, заседание правомочно.</w:t>
      </w:r>
    </w:p>
    <w:p w:rsidR="00BE215C" w:rsidRDefault="00BE215C" w:rsidP="00343B06">
      <w:pPr>
        <w:pStyle w:val="a3"/>
        <w:ind w:left="0" w:firstLine="709"/>
        <w:contextualSpacing w:val="0"/>
        <w:jc w:val="both"/>
        <w:rPr>
          <w:b/>
        </w:rPr>
      </w:pPr>
    </w:p>
    <w:p w:rsidR="00BE215C" w:rsidRDefault="00BE215C" w:rsidP="00343B06">
      <w:pPr>
        <w:pStyle w:val="a3"/>
        <w:ind w:left="0" w:firstLine="709"/>
        <w:contextualSpacing w:val="0"/>
        <w:jc w:val="both"/>
        <w:rPr>
          <w:b/>
        </w:rPr>
      </w:pPr>
    </w:p>
    <w:p w:rsidR="00BE215C" w:rsidRDefault="00BE215C" w:rsidP="00343B06">
      <w:pPr>
        <w:pStyle w:val="a3"/>
        <w:ind w:left="0" w:firstLine="709"/>
        <w:contextualSpacing w:val="0"/>
        <w:jc w:val="both"/>
        <w:rPr>
          <w:b/>
        </w:rPr>
      </w:pPr>
    </w:p>
    <w:p w:rsidR="00343B06" w:rsidRDefault="00343B06" w:rsidP="00343B06">
      <w:pPr>
        <w:pStyle w:val="a3"/>
        <w:ind w:left="0" w:firstLine="709"/>
        <w:contextualSpacing w:val="0"/>
        <w:jc w:val="both"/>
        <w:rPr>
          <w:b/>
        </w:rPr>
      </w:pPr>
      <w:r>
        <w:rPr>
          <w:b/>
        </w:rPr>
        <w:lastRenderedPageBreak/>
        <w:t>3</w:t>
      </w:r>
      <w:r w:rsidRPr="00324DF2">
        <w:rPr>
          <w:b/>
        </w:rPr>
        <w:t xml:space="preserve">. Повестка заседания: </w:t>
      </w:r>
    </w:p>
    <w:p w:rsidR="00A440D7" w:rsidRPr="004F05DA" w:rsidRDefault="00343B06" w:rsidP="00A440D7">
      <w:pPr>
        <w:ind w:firstLine="709"/>
        <w:jc w:val="both"/>
        <w:rPr>
          <w:bCs/>
        </w:rPr>
      </w:pPr>
      <w:r>
        <w:t>1) Оценка</w:t>
      </w:r>
      <w:r w:rsidR="00A440D7">
        <w:t xml:space="preserve"> предложений участников открытого запроса предложений (далее- запрос предложений) </w:t>
      </w:r>
      <w:r w:rsidR="00A440D7" w:rsidRPr="004F05DA">
        <w:t xml:space="preserve">на </w:t>
      </w:r>
      <w:r w:rsidR="00A440D7" w:rsidRPr="004F05DA">
        <w:rPr>
          <w:bCs/>
        </w:rPr>
        <w:t xml:space="preserve">оказание услуг по добровольному медицинскому страхованию сотрудников </w:t>
      </w:r>
      <w:r w:rsidR="00A440D7">
        <w:rPr>
          <w:bCs/>
        </w:rPr>
        <w:br/>
        <w:t xml:space="preserve">Акционерного общества </w:t>
      </w:r>
      <w:r w:rsidR="00A440D7" w:rsidRPr="004F05DA">
        <w:rPr>
          <w:bCs/>
        </w:rPr>
        <w:t>«Санкт-Петербургский центр доступного жилья»</w:t>
      </w:r>
      <w:r w:rsidR="00A440D7">
        <w:rPr>
          <w:bCs/>
        </w:rPr>
        <w:t>.</w:t>
      </w:r>
    </w:p>
    <w:p w:rsidR="00343B06" w:rsidRDefault="00343B06" w:rsidP="00343B06">
      <w:pPr>
        <w:pStyle w:val="a3"/>
        <w:ind w:left="0" w:firstLine="709"/>
        <w:contextualSpacing w:val="0"/>
        <w:jc w:val="both"/>
      </w:pPr>
      <w:r>
        <w:t>2) Определение победителя запроса предложений.</w:t>
      </w:r>
    </w:p>
    <w:p w:rsidR="00343B06" w:rsidRDefault="00343B06" w:rsidP="00343B06">
      <w:pPr>
        <w:pStyle w:val="a3"/>
        <w:ind w:left="0" w:firstLine="709"/>
        <w:contextualSpacing w:val="0"/>
        <w:jc w:val="both"/>
      </w:pPr>
    </w:p>
    <w:p w:rsidR="00343B06" w:rsidRPr="00324DF2" w:rsidRDefault="00343B06" w:rsidP="00343B06">
      <w:pPr>
        <w:pStyle w:val="a3"/>
        <w:ind w:left="0" w:firstLine="709"/>
        <w:contextualSpacing w:val="0"/>
        <w:jc w:val="both"/>
        <w:rPr>
          <w:b/>
        </w:rPr>
      </w:pPr>
      <w:r>
        <w:rPr>
          <w:b/>
        </w:rPr>
        <w:t>4</w:t>
      </w:r>
      <w:r w:rsidRPr="00324DF2">
        <w:rPr>
          <w:b/>
        </w:rPr>
        <w:t>. Слушали:</w:t>
      </w:r>
    </w:p>
    <w:p w:rsidR="00343B06" w:rsidRDefault="00343B06" w:rsidP="00343B06">
      <w:pPr>
        <w:pStyle w:val="a3"/>
        <w:ind w:left="0" w:firstLine="709"/>
        <w:jc w:val="both"/>
      </w:pPr>
      <w:r>
        <w:t xml:space="preserve">1) По первому вопросу – </w:t>
      </w:r>
      <w:r w:rsidR="00DA0CD8">
        <w:t xml:space="preserve">Старцеву </w:t>
      </w:r>
      <w:r w:rsidR="0025590B">
        <w:t>А.В</w:t>
      </w:r>
      <w:r w:rsidR="009F34C6">
        <w:t>.</w:t>
      </w:r>
      <w:r>
        <w:t>, которая сообщила об итоговых результатах    оценки предложений участников закупки:</w:t>
      </w:r>
    </w:p>
    <w:p w:rsidR="003514E7" w:rsidRDefault="003514E7" w:rsidP="00BF5A14">
      <w:pPr>
        <w:ind w:firstLine="709"/>
        <w:contextualSpacing/>
        <w:jc w:val="both"/>
        <w:rPr>
          <w:b/>
        </w:rPr>
      </w:pPr>
    </w:p>
    <w:p w:rsidR="00343B06" w:rsidRDefault="00343B06" w:rsidP="00BF5A14">
      <w:pPr>
        <w:ind w:firstLine="709"/>
        <w:contextualSpacing/>
        <w:jc w:val="both"/>
        <w:rPr>
          <w:b/>
        </w:rPr>
      </w:pPr>
      <w:r>
        <w:rPr>
          <w:b/>
        </w:rPr>
        <w:t>4.</w:t>
      </w:r>
      <w:r w:rsidRPr="00683ADD">
        <w:rPr>
          <w:b/>
        </w:rPr>
        <w:t xml:space="preserve">1. </w:t>
      </w:r>
      <w:r w:rsidRPr="00545BE9">
        <w:rPr>
          <w:b/>
        </w:rPr>
        <w:t>Оценка предложений по критерию «цена договора», коэ</w:t>
      </w:r>
      <w:r w:rsidR="00BF5A14" w:rsidRPr="00545BE9">
        <w:rPr>
          <w:b/>
        </w:rPr>
        <w:t>ффициент значимости</w:t>
      </w:r>
      <w:r w:rsidR="007D370F">
        <w:rPr>
          <w:b/>
        </w:rPr>
        <w:t xml:space="preserve">   критерия 6</w:t>
      </w:r>
      <w:r w:rsidRPr="00545BE9">
        <w:rPr>
          <w:b/>
        </w:rPr>
        <w:t>0%, начальная (максимальная) цена договора</w:t>
      </w:r>
      <w:r w:rsidR="000D6657">
        <w:rPr>
          <w:b/>
        </w:rPr>
        <w:t xml:space="preserve"> – </w:t>
      </w:r>
      <w:r w:rsidR="00BE215C" w:rsidRPr="00BE215C">
        <w:rPr>
          <w:b/>
        </w:rPr>
        <w:t>5 096</w:t>
      </w:r>
      <w:r w:rsidR="00BE215C">
        <w:rPr>
          <w:b/>
        </w:rPr>
        <w:t> </w:t>
      </w:r>
      <w:r w:rsidR="00BE215C" w:rsidRPr="00BE215C">
        <w:rPr>
          <w:b/>
        </w:rPr>
        <w:t>906</w:t>
      </w:r>
      <w:r w:rsidR="00BE215C">
        <w:rPr>
          <w:b/>
        </w:rPr>
        <w:t>,00</w:t>
      </w:r>
      <w:r w:rsidR="00BE215C" w:rsidRPr="00BE215C">
        <w:rPr>
          <w:b/>
        </w:rPr>
        <w:t xml:space="preserve"> </w:t>
      </w:r>
      <w:r w:rsidR="00BE215C" w:rsidRPr="00B13501">
        <w:rPr>
          <w:b/>
        </w:rPr>
        <w:t>руб.</w:t>
      </w:r>
    </w:p>
    <w:p w:rsidR="00BF5A14" w:rsidRDefault="00BF5A14" w:rsidP="00BF5A14">
      <w:pPr>
        <w:jc w:val="both"/>
        <w:rPr>
          <w:b/>
        </w:rPr>
      </w:pPr>
    </w:p>
    <w:p w:rsidR="00BF5A14" w:rsidRDefault="00BF5A14" w:rsidP="00BF5A14">
      <w:pPr>
        <w:jc w:val="both"/>
        <w:rPr>
          <w:b/>
        </w:rPr>
      </w:pPr>
      <w:r>
        <w:rPr>
          <w:b/>
        </w:rPr>
        <w:t xml:space="preserve">            Расчет итогового рейтинга по критерию «цена договора»</w:t>
      </w:r>
      <w:r w:rsidRPr="00C24A75">
        <w:rPr>
          <w:b/>
        </w:rPr>
        <w:t>:</w:t>
      </w:r>
    </w:p>
    <w:tbl>
      <w:tblPr>
        <w:tblStyle w:val="a5"/>
        <w:tblW w:w="10201" w:type="dxa"/>
        <w:tblLook w:val="04A0" w:firstRow="1" w:lastRow="0" w:firstColumn="1" w:lastColumn="0" w:noHBand="0" w:noVBand="1"/>
      </w:tblPr>
      <w:tblGrid>
        <w:gridCol w:w="560"/>
        <w:gridCol w:w="3529"/>
        <w:gridCol w:w="2123"/>
        <w:gridCol w:w="2127"/>
        <w:gridCol w:w="1862"/>
      </w:tblGrid>
      <w:tr w:rsidR="00343B06" w:rsidTr="00C06861">
        <w:tc>
          <w:tcPr>
            <w:tcW w:w="560" w:type="dxa"/>
          </w:tcPr>
          <w:p w:rsidR="00343B06" w:rsidRPr="008E5A08" w:rsidRDefault="00343B06" w:rsidP="00233333">
            <w:pPr>
              <w:spacing w:after="120"/>
              <w:contextualSpacing/>
              <w:jc w:val="both"/>
              <w:rPr>
                <w:b/>
              </w:rPr>
            </w:pPr>
            <w:proofErr w:type="gramStart"/>
            <w:r w:rsidRPr="008E5A08">
              <w:rPr>
                <w:b/>
              </w:rPr>
              <w:t>№  п</w:t>
            </w:r>
            <w:proofErr w:type="gramEnd"/>
            <w:r w:rsidRPr="008E5A08">
              <w:rPr>
                <w:b/>
              </w:rPr>
              <w:t>/п</w:t>
            </w:r>
          </w:p>
        </w:tc>
        <w:tc>
          <w:tcPr>
            <w:tcW w:w="3529" w:type="dxa"/>
          </w:tcPr>
          <w:p w:rsidR="00343B06" w:rsidRPr="008E5A08" w:rsidRDefault="00343B06" w:rsidP="00233333">
            <w:pPr>
              <w:spacing w:after="120"/>
              <w:contextualSpacing/>
              <w:jc w:val="both"/>
              <w:rPr>
                <w:b/>
              </w:rPr>
            </w:pPr>
            <w:r w:rsidRPr="008E5A08">
              <w:rPr>
                <w:b/>
              </w:rPr>
              <w:t>Наименование участника закупки</w:t>
            </w:r>
          </w:p>
        </w:tc>
        <w:tc>
          <w:tcPr>
            <w:tcW w:w="2123" w:type="dxa"/>
          </w:tcPr>
          <w:p w:rsidR="00343B06" w:rsidRPr="008E5A08" w:rsidRDefault="00343B06" w:rsidP="00343B06">
            <w:pPr>
              <w:spacing w:after="120"/>
              <w:contextualSpacing/>
              <w:jc w:val="center"/>
              <w:rPr>
                <w:b/>
              </w:rPr>
            </w:pPr>
            <w:r w:rsidRPr="008E5A08">
              <w:rPr>
                <w:b/>
              </w:rPr>
              <w:t>Цена договора, предложенная участником, руб.</w:t>
            </w:r>
          </w:p>
        </w:tc>
        <w:tc>
          <w:tcPr>
            <w:tcW w:w="2127" w:type="dxa"/>
          </w:tcPr>
          <w:p w:rsidR="00343B06" w:rsidRPr="008E5A08" w:rsidRDefault="00343B06" w:rsidP="00343B06">
            <w:pPr>
              <w:spacing w:after="120"/>
              <w:contextualSpacing/>
              <w:jc w:val="center"/>
              <w:rPr>
                <w:b/>
              </w:rPr>
            </w:pPr>
            <w:r w:rsidRPr="008E5A08">
              <w:rPr>
                <w:b/>
              </w:rPr>
              <w:t>Рейтинг предложения по критерию «цена договора»</w:t>
            </w:r>
          </w:p>
        </w:tc>
        <w:tc>
          <w:tcPr>
            <w:tcW w:w="1862" w:type="dxa"/>
          </w:tcPr>
          <w:p w:rsidR="00343B06" w:rsidRPr="008E5A08" w:rsidRDefault="00343B06" w:rsidP="00343B06">
            <w:pPr>
              <w:spacing w:after="120"/>
              <w:contextualSpacing/>
              <w:jc w:val="center"/>
              <w:rPr>
                <w:b/>
              </w:rPr>
            </w:pPr>
            <w:r w:rsidRPr="008E5A08">
              <w:rPr>
                <w:b/>
              </w:rPr>
              <w:t>Итоговый рейтинг по предложению с учетом коэффициента значимости</w:t>
            </w:r>
            <w:r w:rsidR="002F09D2">
              <w:rPr>
                <w:b/>
              </w:rPr>
              <w:t xml:space="preserve"> (6</w:t>
            </w:r>
            <w:r w:rsidR="00C740CF">
              <w:rPr>
                <w:b/>
              </w:rPr>
              <w:t>0%)</w:t>
            </w:r>
          </w:p>
        </w:tc>
      </w:tr>
      <w:tr w:rsidR="009F2233" w:rsidTr="00C06861">
        <w:tc>
          <w:tcPr>
            <w:tcW w:w="560" w:type="dxa"/>
            <w:vAlign w:val="center"/>
          </w:tcPr>
          <w:p w:rsidR="009F2233" w:rsidRPr="000D6657" w:rsidRDefault="009F2233" w:rsidP="009F2233">
            <w:pPr>
              <w:spacing w:after="120"/>
              <w:contextualSpacing/>
              <w:jc w:val="center"/>
            </w:pPr>
            <w:r w:rsidRPr="000D6657">
              <w:t>1</w:t>
            </w:r>
          </w:p>
        </w:tc>
        <w:tc>
          <w:tcPr>
            <w:tcW w:w="3529" w:type="dxa"/>
            <w:vAlign w:val="center"/>
          </w:tcPr>
          <w:p w:rsidR="000D6657" w:rsidRPr="00E54D05" w:rsidRDefault="000D6657" w:rsidP="000D6657">
            <w:pPr>
              <w:jc w:val="center"/>
            </w:pPr>
            <w:r w:rsidRPr="00E54D05">
              <w:t>А</w:t>
            </w:r>
            <w:r>
              <w:t>кционерное общество</w:t>
            </w:r>
            <w:r w:rsidRPr="00E54D05">
              <w:t xml:space="preserve"> </w:t>
            </w:r>
            <w:r>
              <w:t>«</w:t>
            </w:r>
            <w:r w:rsidRPr="00E54D05">
              <w:t>АльфаСтрахование</w:t>
            </w:r>
            <w:r>
              <w:t>»</w:t>
            </w:r>
          </w:p>
          <w:p w:rsidR="009F2233" w:rsidRPr="00B13501" w:rsidRDefault="009F2233" w:rsidP="00B13501">
            <w:pPr>
              <w:autoSpaceDE w:val="0"/>
              <w:autoSpaceDN w:val="0"/>
              <w:adjustRightInd w:val="0"/>
              <w:jc w:val="center"/>
              <w:rPr>
                <w:highlight w:val="yellow"/>
              </w:rPr>
            </w:pPr>
          </w:p>
        </w:tc>
        <w:tc>
          <w:tcPr>
            <w:tcW w:w="2123" w:type="dxa"/>
            <w:vAlign w:val="center"/>
          </w:tcPr>
          <w:p w:rsidR="009F2233" w:rsidRPr="008E5A08" w:rsidRDefault="00BE215C" w:rsidP="009F2233">
            <w:pPr>
              <w:pStyle w:val="3"/>
              <w:tabs>
                <w:tab w:val="center" w:pos="4153"/>
                <w:tab w:val="right" w:pos="8306"/>
              </w:tabs>
              <w:ind w:left="0" w:firstLine="0"/>
              <w:jc w:val="center"/>
              <w:rPr>
                <w:szCs w:val="22"/>
              </w:rPr>
            </w:pPr>
            <w:r w:rsidRPr="00BE215C">
              <w:rPr>
                <w:szCs w:val="24"/>
              </w:rPr>
              <w:t>4 308 808,00</w:t>
            </w:r>
          </w:p>
        </w:tc>
        <w:tc>
          <w:tcPr>
            <w:tcW w:w="2127" w:type="dxa"/>
            <w:vAlign w:val="center"/>
          </w:tcPr>
          <w:p w:rsidR="009F2233" w:rsidRPr="000D6657" w:rsidRDefault="000D6657" w:rsidP="009F2233">
            <w:pPr>
              <w:spacing w:after="120"/>
              <w:contextualSpacing/>
              <w:jc w:val="center"/>
            </w:pPr>
            <w:r>
              <w:t>15,34</w:t>
            </w:r>
          </w:p>
        </w:tc>
        <w:tc>
          <w:tcPr>
            <w:tcW w:w="1862" w:type="dxa"/>
            <w:vAlign w:val="center"/>
          </w:tcPr>
          <w:p w:rsidR="009F2233" w:rsidRPr="008E5A08" w:rsidRDefault="000D6657" w:rsidP="009F2233">
            <w:pPr>
              <w:spacing w:after="120"/>
              <w:contextualSpacing/>
              <w:jc w:val="center"/>
            </w:pPr>
            <w:r>
              <w:t>9,2</w:t>
            </w:r>
            <w:r w:rsidR="00BE215C">
              <w:t>8</w:t>
            </w:r>
          </w:p>
        </w:tc>
      </w:tr>
      <w:tr w:rsidR="009F2233" w:rsidTr="00C06861">
        <w:tc>
          <w:tcPr>
            <w:tcW w:w="560" w:type="dxa"/>
            <w:vAlign w:val="center"/>
          </w:tcPr>
          <w:p w:rsidR="009F2233" w:rsidRPr="000D6657" w:rsidRDefault="009F2233" w:rsidP="009F2233">
            <w:pPr>
              <w:spacing w:after="120"/>
              <w:contextualSpacing/>
              <w:jc w:val="center"/>
            </w:pPr>
            <w:r w:rsidRPr="000D6657">
              <w:t>2</w:t>
            </w:r>
          </w:p>
        </w:tc>
        <w:tc>
          <w:tcPr>
            <w:tcW w:w="3529" w:type="dxa"/>
            <w:vAlign w:val="center"/>
          </w:tcPr>
          <w:p w:rsidR="009F2233" w:rsidRPr="008E5A08" w:rsidRDefault="0078788D" w:rsidP="00735CD7">
            <w:pPr>
              <w:autoSpaceDE w:val="0"/>
              <w:autoSpaceDN w:val="0"/>
              <w:adjustRightInd w:val="0"/>
              <w:jc w:val="center"/>
            </w:pPr>
            <w:r>
              <w:t>Акционерное общество «Страховое общество газовой промышленности»</w:t>
            </w:r>
          </w:p>
        </w:tc>
        <w:tc>
          <w:tcPr>
            <w:tcW w:w="2123" w:type="dxa"/>
            <w:vAlign w:val="center"/>
          </w:tcPr>
          <w:p w:rsidR="009F2233" w:rsidRPr="008E5A08" w:rsidRDefault="00BE215C" w:rsidP="00B13501">
            <w:pPr>
              <w:pStyle w:val="3"/>
              <w:tabs>
                <w:tab w:val="center" w:pos="4153"/>
                <w:tab w:val="right" w:pos="8306"/>
              </w:tabs>
              <w:ind w:left="0" w:firstLine="0"/>
              <w:jc w:val="center"/>
              <w:rPr>
                <w:szCs w:val="22"/>
              </w:rPr>
            </w:pPr>
            <w:r w:rsidRPr="00BE215C">
              <w:rPr>
                <w:szCs w:val="24"/>
              </w:rPr>
              <w:t>4 952 345,00</w:t>
            </w:r>
          </w:p>
        </w:tc>
        <w:tc>
          <w:tcPr>
            <w:tcW w:w="2127" w:type="dxa"/>
            <w:vAlign w:val="center"/>
          </w:tcPr>
          <w:p w:rsidR="009F2233" w:rsidRPr="008E5A08" w:rsidRDefault="000D6657" w:rsidP="00BE215C">
            <w:pPr>
              <w:spacing w:after="120"/>
              <w:contextualSpacing/>
              <w:jc w:val="center"/>
            </w:pPr>
            <w:r>
              <w:t>2,</w:t>
            </w:r>
            <w:r w:rsidR="00BE215C">
              <w:t>8</w:t>
            </w:r>
            <w:r>
              <w:t>4</w:t>
            </w:r>
          </w:p>
        </w:tc>
        <w:tc>
          <w:tcPr>
            <w:tcW w:w="1862" w:type="dxa"/>
            <w:vAlign w:val="center"/>
          </w:tcPr>
          <w:p w:rsidR="009F2233" w:rsidRPr="008E5A08" w:rsidRDefault="000D6657" w:rsidP="00BE215C">
            <w:pPr>
              <w:spacing w:after="120"/>
              <w:contextualSpacing/>
              <w:jc w:val="center"/>
            </w:pPr>
            <w:r>
              <w:t>1,</w:t>
            </w:r>
            <w:r w:rsidR="00BE215C">
              <w:t>70</w:t>
            </w:r>
          </w:p>
        </w:tc>
      </w:tr>
    </w:tbl>
    <w:p w:rsidR="00121585" w:rsidRDefault="00121585"/>
    <w:p w:rsidR="00343B06" w:rsidRDefault="00343B06" w:rsidP="00343B06">
      <w:pPr>
        <w:ind w:firstLine="709"/>
        <w:jc w:val="both"/>
        <w:rPr>
          <w:b/>
        </w:rPr>
      </w:pPr>
      <w:r>
        <w:rPr>
          <w:b/>
        </w:rPr>
        <w:t>4.2</w:t>
      </w:r>
      <w:r w:rsidRPr="006337B0">
        <w:rPr>
          <w:b/>
        </w:rPr>
        <w:t>. Оценка предложений по критерию «качество услуг и квалификация участника», к</w:t>
      </w:r>
      <w:r w:rsidR="00BF5A14" w:rsidRPr="006337B0">
        <w:rPr>
          <w:b/>
        </w:rPr>
        <w:t xml:space="preserve">оэффициент значимости критерия </w:t>
      </w:r>
      <w:r w:rsidR="007D370F">
        <w:rPr>
          <w:b/>
        </w:rPr>
        <w:t>4</w:t>
      </w:r>
      <w:r w:rsidR="00E3396C">
        <w:rPr>
          <w:b/>
        </w:rPr>
        <w:t>0%</w:t>
      </w:r>
      <w:r w:rsidR="00E3396C">
        <w:rPr>
          <w:rStyle w:val="af"/>
          <w:b/>
        </w:rPr>
        <w:footnoteReference w:id="1"/>
      </w:r>
    </w:p>
    <w:p w:rsidR="003514E7" w:rsidRDefault="003514E7" w:rsidP="00343B06">
      <w:pPr>
        <w:ind w:firstLine="709"/>
        <w:jc w:val="both"/>
        <w:rPr>
          <w:b/>
        </w:rPr>
      </w:pPr>
    </w:p>
    <w:p w:rsidR="003514E7" w:rsidRDefault="00343B06" w:rsidP="006526CB">
      <w:pPr>
        <w:ind w:firstLine="709"/>
        <w:jc w:val="both"/>
        <w:rPr>
          <w:b/>
        </w:rPr>
      </w:pPr>
      <w:r>
        <w:rPr>
          <w:b/>
        </w:rPr>
        <w:t>Расчет итогового рейтинга по критерию «качество услуг и квалификация участника»</w:t>
      </w:r>
      <w:r w:rsidRPr="00C24A75">
        <w:rPr>
          <w:b/>
        </w:rPr>
        <w:t>:</w:t>
      </w:r>
    </w:p>
    <w:p w:rsidR="006526CB" w:rsidRDefault="006526CB" w:rsidP="006051E7">
      <w:pPr>
        <w:jc w:val="both"/>
        <w:rPr>
          <w:b/>
        </w:rPr>
      </w:pPr>
    </w:p>
    <w:tbl>
      <w:tblPr>
        <w:tblStyle w:val="a5"/>
        <w:tblW w:w="10268" w:type="dxa"/>
        <w:tblInd w:w="-67" w:type="dxa"/>
        <w:tblLook w:val="04A0" w:firstRow="1" w:lastRow="0" w:firstColumn="1" w:lastColumn="0" w:noHBand="0" w:noVBand="1"/>
      </w:tblPr>
      <w:tblGrid>
        <w:gridCol w:w="629"/>
        <w:gridCol w:w="3232"/>
        <w:gridCol w:w="3289"/>
        <w:gridCol w:w="3118"/>
      </w:tblGrid>
      <w:tr w:rsidR="00343B06" w:rsidTr="003B1F68">
        <w:tc>
          <w:tcPr>
            <w:tcW w:w="629" w:type="dxa"/>
          </w:tcPr>
          <w:p w:rsidR="00343B06" w:rsidRPr="008E5A08" w:rsidRDefault="00A440D7" w:rsidP="00A440D7">
            <w:pPr>
              <w:spacing w:after="120"/>
              <w:contextualSpacing/>
              <w:jc w:val="center"/>
              <w:rPr>
                <w:b/>
              </w:rPr>
            </w:pPr>
            <w:r>
              <w:rPr>
                <w:b/>
              </w:rPr>
              <w:t xml:space="preserve">№ </w:t>
            </w:r>
            <w:r w:rsidR="00343B06" w:rsidRPr="008E5A08">
              <w:rPr>
                <w:b/>
              </w:rPr>
              <w:t>п/п</w:t>
            </w:r>
          </w:p>
        </w:tc>
        <w:tc>
          <w:tcPr>
            <w:tcW w:w="3232" w:type="dxa"/>
          </w:tcPr>
          <w:p w:rsidR="00343B06" w:rsidRPr="008E5A08" w:rsidRDefault="00343B06" w:rsidP="00A440D7">
            <w:pPr>
              <w:spacing w:after="120"/>
              <w:contextualSpacing/>
              <w:jc w:val="center"/>
              <w:rPr>
                <w:b/>
              </w:rPr>
            </w:pPr>
            <w:r w:rsidRPr="008E5A08">
              <w:rPr>
                <w:b/>
              </w:rPr>
              <w:t>Наименование участника закупки</w:t>
            </w:r>
          </w:p>
        </w:tc>
        <w:tc>
          <w:tcPr>
            <w:tcW w:w="3289" w:type="dxa"/>
          </w:tcPr>
          <w:p w:rsidR="00343B06" w:rsidRPr="008E5A08" w:rsidRDefault="00343B06" w:rsidP="00A440D7">
            <w:pPr>
              <w:spacing w:after="120"/>
              <w:contextualSpacing/>
              <w:jc w:val="center"/>
              <w:rPr>
                <w:b/>
              </w:rPr>
            </w:pPr>
            <w:r w:rsidRPr="008E5A08">
              <w:rPr>
                <w:b/>
              </w:rPr>
              <w:t>Рейтинг по критерию «качество услуг и квалификация участника»</w:t>
            </w:r>
          </w:p>
        </w:tc>
        <w:tc>
          <w:tcPr>
            <w:tcW w:w="3118" w:type="dxa"/>
          </w:tcPr>
          <w:p w:rsidR="00343B06" w:rsidRPr="008E5A08" w:rsidRDefault="00343B06" w:rsidP="00A440D7">
            <w:pPr>
              <w:spacing w:after="120"/>
              <w:contextualSpacing/>
              <w:jc w:val="center"/>
              <w:rPr>
                <w:b/>
              </w:rPr>
            </w:pPr>
            <w:r w:rsidRPr="008E5A08">
              <w:rPr>
                <w:b/>
              </w:rPr>
              <w:t>Итоговый рейтинг по критерию с учетом коэффициента значимости</w:t>
            </w:r>
            <w:r w:rsidR="002F09D2">
              <w:rPr>
                <w:b/>
              </w:rPr>
              <w:t xml:space="preserve"> (40%)</w:t>
            </w:r>
          </w:p>
        </w:tc>
      </w:tr>
      <w:tr w:rsidR="007D370F" w:rsidTr="003B1F68">
        <w:tc>
          <w:tcPr>
            <w:tcW w:w="629" w:type="dxa"/>
            <w:vAlign w:val="center"/>
          </w:tcPr>
          <w:p w:rsidR="007D370F" w:rsidRPr="008E5A08" w:rsidRDefault="007D370F" w:rsidP="006526CB">
            <w:pPr>
              <w:spacing w:after="120"/>
              <w:contextualSpacing/>
              <w:jc w:val="center"/>
              <w:rPr>
                <w:b/>
              </w:rPr>
            </w:pPr>
            <w:r>
              <w:rPr>
                <w:b/>
              </w:rPr>
              <w:t>1</w:t>
            </w:r>
          </w:p>
        </w:tc>
        <w:tc>
          <w:tcPr>
            <w:tcW w:w="3232" w:type="dxa"/>
            <w:vAlign w:val="center"/>
          </w:tcPr>
          <w:p w:rsidR="000D6657" w:rsidRPr="00E54D05" w:rsidRDefault="000D6657" w:rsidP="006526CB">
            <w:pPr>
              <w:jc w:val="center"/>
            </w:pPr>
            <w:r w:rsidRPr="00E54D05">
              <w:t>А</w:t>
            </w:r>
            <w:r>
              <w:t>кционерное общество</w:t>
            </w:r>
            <w:r w:rsidRPr="00E54D05">
              <w:t xml:space="preserve"> </w:t>
            </w:r>
            <w:r>
              <w:t>«</w:t>
            </w:r>
            <w:r w:rsidRPr="00E54D05">
              <w:t>АльфаСтрахование</w:t>
            </w:r>
            <w:r>
              <w:t>»</w:t>
            </w:r>
          </w:p>
          <w:p w:rsidR="007D370F" w:rsidRPr="00B13501" w:rsidRDefault="007D370F" w:rsidP="006526CB">
            <w:pPr>
              <w:autoSpaceDE w:val="0"/>
              <w:autoSpaceDN w:val="0"/>
              <w:adjustRightInd w:val="0"/>
              <w:jc w:val="center"/>
              <w:rPr>
                <w:highlight w:val="yellow"/>
              </w:rPr>
            </w:pPr>
          </w:p>
        </w:tc>
        <w:tc>
          <w:tcPr>
            <w:tcW w:w="3289" w:type="dxa"/>
            <w:vAlign w:val="center"/>
          </w:tcPr>
          <w:p w:rsidR="007D370F" w:rsidRPr="00826A3E" w:rsidRDefault="003C61A5" w:rsidP="006526CB">
            <w:pPr>
              <w:spacing w:after="120"/>
              <w:contextualSpacing/>
              <w:jc w:val="center"/>
            </w:pPr>
            <w:r>
              <w:t>72,5</w:t>
            </w:r>
          </w:p>
        </w:tc>
        <w:tc>
          <w:tcPr>
            <w:tcW w:w="3118" w:type="dxa"/>
            <w:vAlign w:val="center"/>
          </w:tcPr>
          <w:p w:rsidR="007D370F" w:rsidRPr="00826A3E" w:rsidRDefault="003C61A5" w:rsidP="006526CB">
            <w:pPr>
              <w:spacing w:after="120"/>
              <w:contextualSpacing/>
              <w:jc w:val="center"/>
            </w:pPr>
            <w:r>
              <w:t>29,0</w:t>
            </w:r>
          </w:p>
        </w:tc>
      </w:tr>
      <w:tr w:rsidR="007D370F" w:rsidTr="003B1F68">
        <w:tc>
          <w:tcPr>
            <w:tcW w:w="629" w:type="dxa"/>
            <w:vAlign w:val="center"/>
          </w:tcPr>
          <w:p w:rsidR="007D370F" w:rsidRPr="008E5A08" w:rsidRDefault="007D370F" w:rsidP="006526CB">
            <w:pPr>
              <w:spacing w:after="120"/>
              <w:contextualSpacing/>
              <w:jc w:val="center"/>
              <w:rPr>
                <w:b/>
              </w:rPr>
            </w:pPr>
            <w:r>
              <w:rPr>
                <w:b/>
              </w:rPr>
              <w:t>2</w:t>
            </w:r>
          </w:p>
        </w:tc>
        <w:tc>
          <w:tcPr>
            <w:tcW w:w="3232" w:type="dxa"/>
            <w:vAlign w:val="center"/>
          </w:tcPr>
          <w:p w:rsidR="007D370F" w:rsidRDefault="007D370F" w:rsidP="006526CB">
            <w:pPr>
              <w:autoSpaceDE w:val="0"/>
              <w:autoSpaceDN w:val="0"/>
              <w:adjustRightInd w:val="0"/>
              <w:jc w:val="center"/>
            </w:pPr>
            <w:r>
              <w:t>Акционерное общество «Страховое общество газовой промышленности»</w:t>
            </w:r>
          </w:p>
          <w:p w:rsidR="006526CB" w:rsidRPr="008E5A08" w:rsidRDefault="006526CB" w:rsidP="006526CB">
            <w:pPr>
              <w:autoSpaceDE w:val="0"/>
              <w:autoSpaceDN w:val="0"/>
              <w:adjustRightInd w:val="0"/>
              <w:jc w:val="center"/>
            </w:pPr>
          </w:p>
        </w:tc>
        <w:tc>
          <w:tcPr>
            <w:tcW w:w="3289" w:type="dxa"/>
            <w:vAlign w:val="center"/>
          </w:tcPr>
          <w:p w:rsidR="007D370F" w:rsidRPr="00826A3E" w:rsidRDefault="003C61A5" w:rsidP="006526CB">
            <w:pPr>
              <w:spacing w:after="120"/>
              <w:contextualSpacing/>
              <w:jc w:val="center"/>
            </w:pPr>
            <w:r>
              <w:t>85</w:t>
            </w:r>
          </w:p>
        </w:tc>
        <w:tc>
          <w:tcPr>
            <w:tcW w:w="3118" w:type="dxa"/>
            <w:vAlign w:val="center"/>
          </w:tcPr>
          <w:p w:rsidR="007D370F" w:rsidRPr="00826A3E" w:rsidRDefault="003C61A5" w:rsidP="006526CB">
            <w:pPr>
              <w:spacing w:after="120"/>
              <w:contextualSpacing/>
              <w:jc w:val="center"/>
            </w:pPr>
            <w:r>
              <w:t>34,0</w:t>
            </w:r>
          </w:p>
        </w:tc>
      </w:tr>
    </w:tbl>
    <w:p w:rsidR="00343B06" w:rsidRDefault="00343B06"/>
    <w:p w:rsidR="00343B06" w:rsidRDefault="009F34C6" w:rsidP="006526CB">
      <w:pPr>
        <w:spacing w:after="120"/>
        <w:ind w:firstLine="709"/>
        <w:jc w:val="both"/>
        <w:rPr>
          <w:b/>
        </w:rPr>
      </w:pPr>
      <w:r>
        <w:rPr>
          <w:b/>
        </w:rPr>
        <w:t>4</w:t>
      </w:r>
      <w:r w:rsidR="00BF5A14">
        <w:rPr>
          <w:b/>
        </w:rPr>
        <w:t>.</w:t>
      </w:r>
      <w:r w:rsidR="00343B06">
        <w:rPr>
          <w:b/>
        </w:rPr>
        <w:t>3. Расчет итогового рейтинга по предложениям участников</w:t>
      </w:r>
      <w:r w:rsidR="00343B06" w:rsidRPr="00C24A75">
        <w:rPr>
          <w:b/>
        </w:rPr>
        <w:t>:</w:t>
      </w:r>
    </w:p>
    <w:tbl>
      <w:tblPr>
        <w:tblStyle w:val="a5"/>
        <w:tblW w:w="10201" w:type="dxa"/>
        <w:tblLook w:val="04A0" w:firstRow="1" w:lastRow="0" w:firstColumn="1" w:lastColumn="0" w:noHBand="0" w:noVBand="1"/>
      </w:tblPr>
      <w:tblGrid>
        <w:gridCol w:w="560"/>
        <w:gridCol w:w="3263"/>
        <w:gridCol w:w="2976"/>
        <w:gridCol w:w="1701"/>
        <w:gridCol w:w="1701"/>
      </w:tblGrid>
      <w:tr w:rsidR="00343B06" w:rsidTr="003B1F68">
        <w:trPr>
          <w:trHeight w:val="914"/>
        </w:trPr>
        <w:tc>
          <w:tcPr>
            <w:tcW w:w="560" w:type="dxa"/>
          </w:tcPr>
          <w:p w:rsidR="00343B06" w:rsidRPr="008E5A08" w:rsidRDefault="00343B06" w:rsidP="00A440D7">
            <w:pPr>
              <w:spacing w:after="120"/>
              <w:contextualSpacing/>
              <w:jc w:val="center"/>
              <w:rPr>
                <w:b/>
              </w:rPr>
            </w:pPr>
            <w:r w:rsidRPr="008E5A08">
              <w:rPr>
                <w:b/>
              </w:rPr>
              <w:t>№ п/п</w:t>
            </w:r>
          </w:p>
        </w:tc>
        <w:tc>
          <w:tcPr>
            <w:tcW w:w="3263" w:type="dxa"/>
          </w:tcPr>
          <w:p w:rsidR="00343B06" w:rsidRPr="008E5A08" w:rsidRDefault="00343B06" w:rsidP="00A440D7">
            <w:pPr>
              <w:spacing w:after="120"/>
              <w:contextualSpacing/>
              <w:jc w:val="center"/>
              <w:rPr>
                <w:b/>
              </w:rPr>
            </w:pPr>
            <w:r w:rsidRPr="008E5A08">
              <w:rPr>
                <w:b/>
              </w:rPr>
              <w:t>Наименование участника закупки</w:t>
            </w:r>
          </w:p>
        </w:tc>
        <w:tc>
          <w:tcPr>
            <w:tcW w:w="2976" w:type="dxa"/>
          </w:tcPr>
          <w:p w:rsidR="00343B06" w:rsidRPr="008E5A08" w:rsidRDefault="00343B06" w:rsidP="00A440D7">
            <w:pPr>
              <w:spacing w:after="120"/>
              <w:contextualSpacing/>
              <w:jc w:val="center"/>
              <w:rPr>
                <w:b/>
              </w:rPr>
            </w:pPr>
            <w:r w:rsidRPr="008E5A08">
              <w:rPr>
                <w:b/>
              </w:rPr>
              <w:t>Адрес участника закупки</w:t>
            </w:r>
          </w:p>
        </w:tc>
        <w:tc>
          <w:tcPr>
            <w:tcW w:w="1701" w:type="dxa"/>
          </w:tcPr>
          <w:p w:rsidR="0025590B" w:rsidRPr="008E5A08" w:rsidRDefault="00343B06" w:rsidP="00A440D7">
            <w:pPr>
              <w:spacing w:after="120"/>
              <w:contextualSpacing/>
              <w:jc w:val="center"/>
              <w:rPr>
                <w:b/>
              </w:rPr>
            </w:pPr>
            <w:r w:rsidRPr="008E5A08">
              <w:rPr>
                <w:b/>
              </w:rPr>
              <w:t>Итоговый рейтинг предложения</w:t>
            </w:r>
          </w:p>
        </w:tc>
        <w:tc>
          <w:tcPr>
            <w:tcW w:w="1701" w:type="dxa"/>
          </w:tcPr>
          <w:p w:rsidR="00343B06" w:rsidRPr="008E5A08" w:rsidRDefault="00343B06" w:rsidP="00A440D7">
            <w:pPr>
              <w:spacing w:after="120"/>
              <w:contextualSpacing/>
              <w:jc w:val="center"/>
              <w:rPr>
                <w:b/>
              </w:rPr>
            </w:pPr>
            <w:r w:rsidRPr="008E5A08">
              <w:rPr>
                <w:b/>
              </w:rPr>
              <w:t>Порядковый номер предложения</w:t>
            </w:r>
          </w:p>
        </w:tc>
      </w:tr>
      <w:tr w:rsidR="00C71891" w:rsidRPr="00025231" w:rsidTr="003B1F68">
        <w:tc>
          <w:tcPr>
            <w:tcW w:w="560" w:type="dxa"/>
            <w:vAlign w:val="center"/>
          </w:tcPr>
          <w:p w:rsidR="00C71891" w:rsidRPr="008E5A08" w:rsidRDefault="00C71891" w:rsidP="00C71891">
            <w:pPr>
              <w:spacing w:after="120"/>
              <w:contextualSpacing/>
              <w:jc w:val="center"/>
              <w:rPr>
                <w:b/>
              </w:rPr>
            </w:pPr>
            <w:r w:rsidRPr="008E5A08">
              <w:rPr>
                <w:b/>
              </w:rPr>
              <w:t>1</w:t>
            </w:r>
          </w:p>
        </w:tc>
        <w:tc>
          <w:tcPr>
            <w:tcW w:w="3263" w:type="dxa"/>
            <w:vAlign w:val="center"/>
          </w:tcPr>
          <w:p w:rsidR="000D6657" w:rsidRPr="00E54D05" w:rsidRDefault="000D6657" w:rsidP="000D6657">
            <w:pPr>
              <w:jc w:val="center"/>
            </w:pPr>
            <w:r w:rsidRPr="00E54D05">
              <w:t>А</w:t>
            </w:r>
            <w:r>
              <w:t>кционерное общество</w:t>
            </w:r>
            <w:r w:rsidRPr="00E54D05">
              <w:t xml:space="preserve"> </w:t>
            </w:r>
            <w:r>
              <w:t>«</w:t>
            </w:r>
            <w:r w:rsidRPr="00E54D05">
              <w:t>АльфаСтрахование</w:t>
            </w:r>
            <w:r>
              <w:t>»</w:t>
            </w:r>
          </w:p>
          <w:p w:rsidR="00C71891" w:rsidRPr="00B13501" w:rsidRDefault="00C71891" w:rsidP="00B13501">
            <w:pPr>
              <w:autoSpaceDE w:val="0"/>
              <w:autoSpaceDN w:val="0"/>
              <w:adjustRightInd w:val="0"/>
              <w:jc w:val="center"/>
              <w:rPr>
                <w:highlight w:val="yellow"/>
              </w:rPr>
            </w:pPr>
          </w:p>
        </w:tc>
        <w:tc>
          <w:tcPr>
            <w:tcW w:w="2976" w:type="dxa"/>
            <w:vAlign w:val="center"/>
          </w:tcPr>
          <w:p w:rsidR="00C71891" w:rsidRDefault="000D6657" w:rsidP="00B13501">
            <w:pPr>
              <w:pStyle w:val="3"/>
              <w:ind w:left="0" w:firstLine="0"/>
              <w:jc w:val="center"/>
              <w:rPr>
                <w:szCs w:val="24"/>
              </w:rPr>
            </w:pPr>
            <w:r>
              <w:rPr>
                <w:szCs w:val="24"/>
              </w:rPr>
              <w:t xml:space="preserve">115162, г. Москва, </w:t>
            </w:r>
            <w:r>
              <w:rPr>
                <w:szCs w:val="24"/>
              </w:rPr>
              <w:br/>
              <w:t>улица Шаболовка,</w:t>
            </w:r>
            <w:r>
              <w:rPr>
                <w:szCs w:val="24"/>
              </w:rPr>
              <w:br/>
            </w:r>
            <w:r w:rsidRPr="00E54D05">
              <w:rPr>
                <w:szCs w:val="24"/>
              </w:rPr>
              <w:t xml:space="preserve"> д.31 стр.</w:t>
            </w:r>
            <w:r w:rsidRPr="00084F81">
              <w:rPr>
                <w:szCs w:val="24"/>
              </w:rPr>
              <w:t xml:space="preserve"> </w:t>
            </w:r>
            <w:r w:rsidRPr="00E54D05">
              <w:rPr>
                <w:szCs w:val="24"/>
              </w:rPr>
              <w:t>Б</w:t>
            </w:r>
          </w:p>
          <w:p w:rsidR="006526CB" w:rsidRPr="00B13501" w:rsidRDefault="006526CB" w:rsidP="00B13501">
            <w:pPr>
              <w:pStyle w:val="3"/>
              <w:ind w:left="0" w:firstLine="0"/>
              <w:jc w:val="center"/>
              <w:rPr>
                <w:szCs w:val="22"/>
              </w:rPr>
            </w:pPr>
          </w:p>
        </w:tc>
        <w:tc>
          <w:tcPr>
            <w:tcW w:w="1701" w:type="dxa"/>
            <w:shd w:val="clear" w:color="auto" w:fill="FFFFFF" w:themeFill="background1"/>
            <w:vAlign w:val="center"/>
          </w:tcPr>
          <w:p w:rsidR="00C71891" w:rsidRPr="00EA4050" w:rsidRDefault="003C61A5" w:rsidP="00EA4050">
            <w:pPr>
              <w:jc w:val="center"/>
            </w:pPr>
            <w:r>
              <w:t>38,28</w:t>
            </w:r>
          </w:p>
        </w:tc>
        <w:tc>
          <w:tcPr>
            <w:tcW w:w="1701" w:type="dxa"/>
            <w:shd w:val="clear" w:color="auto" w:fill="FFFFFF" w:themeFill="background1"/>
            <w:vAlign w:val="center"/>
          </w:tcPr>
          <w:p w:rsidR="00C71891" w:rsidRPr="00EA4050" w:rsidRDefault="00A440D7" w:rsidP="00EA4050">
            <w:pPr>
              <w:jc w:val="center"/>
            </w:pPr>
            <w:r>
              <w:t>1</w:t>
            </w:r>
          </w:p>
        </w:tc>
      </w:tr>
      <w:tr w:rsidR="00C71891" w:rsidRPr="00025231" w:rsidTr="003B1F68">
        <w:tc>
          <w:tcPr>
            <w:tcW w:w="560" w:type="dxa"/>
            <w:vAlign w:val="center"/>
          </w:tcPr>
          <w:p w:rsidR="00C71891" w:rsidRPr="008E5A08" w:rsidRDefault="00C71891" w:rsidP="00C71891">
            <w:pPr>
              <w:spacing w:after="120"/>
              <w:contextualSpacing/>
              <w:jc w:val="center"/>
              <w:rPr>
                <w:b/>
              </w:rPr>
            </w:pPr>
            <w:r w:rsidRPr="008E5A08">
              <w:rPr>
                <w:b/>
              </w:rPr>
              <w:t>2</w:t>
            </w:r>
          </w:p>
        </w:tc>
        <w:tc>
          <w:tcPr>
            <w:tcW w:w="3263" w:type="dxa"/>
            <w:vAlign w:val="center"/>
          </w:tcPr>
          <w:p w:rsidR="00C71891" w:rsidRDefault="00B65CB1" w:rsidP="00B65CB1">
            <w:pPr>
              <w:autoSpaceDE w:val="0"/>
              <w:autoSpaceDN w:val="0"/>
              <w:adjustRightInd w:val="0"/>
              <w:jc w:val="center"/>
            </w:pPr>
            <w:r>
              <w:t>Акционерное общество «Страховое общество газовой промышленности»</w:t>
            </w:r>
          </w:p>
          <w:p w:rsidR="006526CB" w:rsidRPr="008E5A08" w:rsidRDefault="006526CB" w:rsidP="00B65CB1">
            <w:pPr>
              <w:autoSpaceDE w:val="0"/>
              <w:autoSpaceDN w:val="0"/>
              <w:adjustRightInd w:val="0"/>
              <w:jc w:val="center"/>
            </w:pPr>
          </w:p>
        </w:tc>
        <w:tc>
          <w:tcPr>
            <w:tcW w:w="2976" w:type="dxa"/>
            <w:vAlign w:val="center"/>
          </w:tcPr>
          <w:p w:rsidR="00B65CB1" w:rsidRPr="00F602F8" w:rsidRDefault="00B65CB1" w:rsidP="00B65CB1">
            <w:pPr>
              <w:pStyle w:val="3"/>
              <w:ind w:left="0" w:firstLine="0"/>
              <w:jc w:val="center"/>
              <w:rPr>
                <w:szCs w:val="22"/>
              </w:rPr>
            </w:pPr>
            <w:r w:rsidRPr="00F602F8">
              <w:rPr>
                <w:szCs w:val="22"/>
              </w:rPr>
              <w:t>107078,</w:t>
            </w:r>
            <w:r w:rsidR="000D6657">
              <w:rPr>
                <w:szCs w:val="22"/>
              </w:rPr>
              <w:t xml:space="preserve"> </w:t>
            </w:r>
            <w:r w:rsidRPr="00F602F8">
              <w:rPr>
                <w:szCs w:val="22"/>
              </w:rPr>
              <w:t>г. Москва,</w:t>
            </w:r>
          </w:p>
          <w:p w:rsidR="00C71891" w:rsidRPr="00F602F8" w:rsidRDefault="00B65CB1" w:rsidP="00864EFB">
            <w:pPr>
              <w:pStyle w:val="3"/>
              <w:ind w:left="0" w:firstLine="0"/>
              <w:jc w:val="center"/>
              <w:rPr>
                <w:szCs w:val="22"/>
              </w:rPr>
            </w:pPr>
            <w:r w:rsidRPr="00F602F8">
              <w:rPr>
                <w:szCs w:val="22"/>
              </w:rPr>
              <w:t xml:space="preserve">Проспект Академика </w:t>
            </w:r>
            <w:r w:rsidR="00C740CF" w:rsidRPr="00F602F8">
              <w:rPr>
                <w:szCs w:val="22"/>
              </w:rPr>
              <w:t>Сахарова, д.</w:t>
            </w:r>
            <w:r w:rsidR="00864EFB" w:rsidRPr="00F602F8">
              <w:rPr>
                <w:szCs w:val="22"/>
              </w:rPr>
              <w:t xml:space="preserve"> </w:t>
            </w:r>
            <w:r w:rsidRPr="00F602F8">
              <w:rPr>
                <w:szCs w:val="22"/>
              </w:rPr>
              <w:t>10</w:t>
            </w:r>
          </w:p>
        </w:tc>
        <w:tc>
          <w:tcPr>
            <w:tcW w:w="1701" w:type="dxa"/>
            <w:shd w:val="clear" w:color="auto" w:fill="FFFFFF" w:themeFill="background1"/>
            <w:vAlign w:val="center"/>
          </w:tcPr>
          <w:p w:rsidR="00C71891" w:rsidRPr="00EA4050" w:rsidRDefault="003C61A5" w:rsidP="00EA4050">
            <w:pPr>
              <w:jc w:val="center"/>
            </w:pPr>
            <w:r>
              <w:t>35,7</w:t>
            </w:r>
          </w:p>
        </w:tc>
        <w:tc>
          <w:tcPr>
            <w:tcW w:w="1701" w:type="dxa"/>
            <w:shd w:val="clear" w:color="auto" w:fill="FFFFFF" w:themeFill="background1"/>
            <w:vAlign w:val="center"/>
          </w:tcPr>
          <w:p w:rsidR="00C71891" w:rsidRPr="00EA4050" w:rsidRDefault="00A440D7" w:rsidP="00EA4050">
            <w:pPr>
              <w:jc w:val="center"/>
            </w:pPr>
            <w:r>
              <w:t>2</w:t>
            </w:r>
          </w:p>
        </w:tc>
      </w:tr>
    </w:tbl>
    <w:p w:rsidR="006051E7" w:rsidRDefault="006051E7" w:rsidP="006300D3">
      <w:pPr>
        <w:tabs>
          <w:tab w:val="left" w:pos="5550"/>
        </w:tabs>
        <w:ind w:firstLine="709"/>
        <w:rPr>
          <w:b/>
          <w:szCs w:val="20"/>
        </w:rPr>
      </w:pPr>
    </w:p>
    <w:p w:rsidR="00343B06" w:rsidRPr="00864EFB" w:rsidRDefault="00343B06" w:rsidP="006300D3">
      <w:pPr>
        <w:tabs>
          <w:tab w:val="left" w:pos="5550"/>
        </w:tabs>
        <w:ind w:firstLine="709"/>
        <w:rPr>
          <w:b/>
          <w:szCs w:val="20"/>
        </w:rPr>
      </w:pPr>
      <w:r w:rsidRPr="00864EFB">
        <w:rPr>
          <w:b/>
          <w:szCs w:val="20"/>
        </w:rPr>
        <w:t>Голосовали по первому вопросу:</w:t>
      </w:r>
    </w:p>
    <w:p w:rsidR="00343B06" w:rsidRPr="00864EFB" w:rsidRDefault="00BB78DC" w:rsidP="006300D3">
      <w:pPr>
        <w:tabs>
          <w:tab w:val="left" w:pos="5550"/>
        </w:tabs>
        <w:ind w:firstLine="709"/>
        <w:rPr>
          <w:szCs w:val="20"/>
        </w:rPr>
      </w:pPr>
      <w:r>
        <w:rPr>
          <w:szCs w:val="20"/>
        </w:rPr>
        <w:t xml:space="preserve">«за» - </w:t>
      </w:r>
      <w:r w:rsidR="003C61A5">
        <w:rPr>
          <w:szCs w:val="20"/>
        </w:rPr>
        <w:t>7</w:t>
      </w:r>
    </w:p>
    <w:p w:rsidR="00343B06" w:rsidRPr="00864EFB" w:rsidRDefault="00343B06" w:rsidP="006300D3">
      <w:pPr>
        <w:tabs>
          <w:tab w:val="left" w:pos="5550"/>
        </w:tabs>
        <w:ind w:firstLine="709"/>
        <w:rPr>
          <w:szCs w:val="20"/>
        </w:rPr>
      </w:pPr>
      <w:r w:rsidRPr="00864EFB">
        <w:rPr>
          <w:szCs w:val="20"/>
        </w:rPr>
        <w:t>«против» - 0</w:t>
      </w:r>
    </w:p>
    <w:p w:rsidR="00343B06" w:rsidRPr="00864EFB" w:rsidRDefault="00343B06" w:rsidP="006300D3">
      <w:pPr>
        <w:tabs>
          <w:tab w:val="left" w:pos="5550"/>
        </w:tabs>
        <w:ind w:firstLine="709"/>
        <w:rPr>
          <w:szCs w:val="20"/>
        </w:rPr>
      </w:pPr>
      <w:r w:rsidRPr="00864EFB">
        <w:rPr>
          <w:szCs w:val="20"/>
        </w:rPr>
        <w:t>«воздержались» - 0</w:t>
      </w:r>
    </w:p>
    <w:p w:rsidR="00343B06" w:rsidRPr="00864EFB" w:rsidRDefault="00343B06" w:rsidP="006300D3">
      <w:pPr>
        <w:tabs>
          <w:tab w:val="left" w:pos="5550"/>
        </w:tabs>
        <w:ind w:firstLine="709"/>
        <w:rPr>
          <w:szCs w:val="20"/>
        </w:rPr>
      </w:pPr>
    </w:p>
    <w:p w:rsidR="00343B06" w:rsidRDefault="00343B06" w:rsidP="006300D3">
      <w:pPr>
        <w:ind w:firstLine="709"/>
        <w:jc w:val="both"/>
        <w:rPr>
          <w:bCs/>
        </w:rPr>
      </w:pPr>
      <w:r w:rsidRPr="009F1C49">
        <w:rPr>
          <w:szCs w:val="20"/>
        </w:rPr>
        <w:t xml:space="preserve">2) По второму вопросу – </w:t>
      </w:r>
      <w:r w:rsidR="006526CB">
        <w:rPr>
          <w:szCs w:val="20"/>
        </w:rPr>
        <w:t>Зубарева Д.Ю</w:t>
      </w:r>
      <w:r w:rsidR="009F34C6" w:rsidRPr="009F1C49">
        <w:rPr>
          <w:szCs w:val="20"/>
        </w:rPr>
        <w:t>.</w:t>
      </w:r>
      <w:r w:rsidR="006526CB">
        <w:rPr>
          <w:szCs w:val="20"/>
        </w:rPr>
        <w:t xml:space="preserve">, который предложил </w:t>
      </w:r>
      <w:r w:rsidRPr="009F1C49">
        <w:rPr>
          <w:szCs w:val="20"/>
        </w:rPr>
        <w:t xml:space="preserve">признать победителем запроса предложений участника закупки, предложению которого присвоен первый номер -  </w:t>
      </w:r>
      <w:r w:rsidR="00B65CB1" w:rsidRPr="009F1C49">
        <w:t>Акционерное общество «</w:t>
      </w:r>
      <w:r w:rsidR="00A440D7">
        <w:t>АльфаСтрахование</w:t>
      </w:r>
      <w:r w:rsidR="00B65CB1" w:rsidRPr="009F1C49">
        <w:t>»</w:t>
      </w:r>
      <w:r w:rsidRPr="009F1C49">
        <w:rPr>
          <w:szCs w:val="20"/>
        </w:rPr>
        <w:t xml:space="preserve"> и заключить с ним договор </w:t>
      </w:r>
      <w:r w:rsidRPr="009F1C49">
        <w:rPr>
          <w:bCs/>
        </w:rPr>
        <w:t>на оказание услуг по добровольному медицинскому страхованию сотрудников акционерного общества «Санкт-Петербургский центр доступного жилья» по цене</w:t>
      </w:r>
      <w:r w:rsidR="00A440D7">
        <w:rPr>
          <w:bCs/>
        </w:rPr>
        <w:t xml:space="preserve"> </w:t>
      </w:r>
      <w:r w:rsidR="003C61A5" w:rsidRPr="003C61A5">
        <w:t>4 308 808,00</w:t>
      </w:r>
      <w:r w:rsidRPr="009F1C49">
        <w:rPr>
          <w:bCs/>
        </w:rPr>
        <w:t xml:space="preserve"> рублей.</w:t>
      </w:r>
    </w:p>
    <w:p w:rsidR="00A558D6" w:rsidRPr="009F1C49" w:rsidRDefault="00A558D6" w:rsidP="00C71891">
      <w:pPr>
        <w:autoSpaceDE w:val="0"/>
        <w:autoSpaceDN w:val="0"/>
        <w:adjustRightInd w:val="0"/>
        <w:ind w:firstLine="709"/>
        <w:jc w:val="both"/>
      </w:pPr>
      <w:r w:rsidRPr="009F1C49">
        <w:rPr>
          <w:bCs/>
        </w:rPr>
        <w:t>Второй номер присвоить заявке участника закупки –</w:t>
      </w:r>
      <w:r w:rsidR="00B13501" w:rsidRPr="009F1C49">
        <w:rPr>
          <w:bCs/>
        </w:rPr>
        <w:t xml:space="preserve"> </w:t>
      </w:r>
      <w:r w:rsidR="00A440D7" w:rsidRPr="009F1C49">
        <w:t>Акционерное общество «Страховое общество газовой промышленности»</w:t>
      </w:r>
      <w:r w:rsidR="00A440D7">
        <w:t xml:space="preserve"> </w:t>
      </w:r>
      <w:r w:rsidRPr="009F1C49">
        <w:rPr>
          <w:bCs/>
        </w:rPr>
        <w:t>с ценой предложения</w:t>
      </w:r>
      <w:r w:rsidR="008E5A08" w:rsidRPr="009F1C49">
        <w:rPr>
          <w:bCs/>
        </w:rPr>
        <w:t xml:space="preserve"> </w:t>
      </w:r>
      <w:r w:rsidR="003C61A5" w:rsidRPr="003C61A5">
        <w:t>4 952 345,00</w:t>
      </w:r>
      <w:r w:rsidR="00B13501" w:rsidRPr="009F1C49">
        <w:rPr>
          <w:szCs w:val="22"/>
        </w:rPr>
        <w:t xml:space="preserve"> </w:t>
      </w:r>
      <w:r w:rsidRPr="009F1C49">
        <w:rPr>
          <w:bCs/>
        </w:rPr>
        <w:t>рублей.</w:t>
      </w:r>
    </w:p>
    <w:p w:rsidR="00864EFB" w:rsidRDefault="00864EFB" w:rsidP="00025231">
      <w:pPr>
        <w:tabs>
          <w:tab w:val="left" w:pos="5550"/>
        </w:tabs>
        <w:jc w:val="both"/>
        <w:rPr>
          <w:szCs w:val="20"/>
        </w:rPr>
      </w:pPr>
    </w:p>
    <w:p w:rsidR="003B1F68" w:rsidRPr="009F1C49" w:rsidRDefault="003B1F68" w:rsidP="00025231">
      <w:pPr>
        <w:tabs>
          <w:tab w:val="left" w:pos="5550"/>
        </w:tabs>
        <w:jc w:val="both"/>
        <w:rPr>
          <w:szCs w:val="20"/>
        </w:rPr>
      </w:pPr>
    </w:p>
    <w:p w:rsidR="00343B06" w:rsidRPr="00864EFB" w:rsidRDefault="006051E7" w:rsidP="006300D3">
      <w:pPr>
        <w:tabs>
          <w:tab w:val="left" w:pos="5550"/>
        </w:tabs>
        <w:ind w:firstLine="709"/>
        <w:rPr>
          <w:b/>
          <w:szCs w:val="20"/>
        </w:rPr>
      </w:pPr>
      <w:r w:rsidRPr="00864EFB">
        <w:rPr>
          <w:b/>
          <w:szCs w:val="20"/>
        </w:rPr>
        <w:t xml:space="preserve">5. </w:t>
      </w:r>
      <w:r w:rsidR="00343B06" w:rsidRPr="00864EFB">
        <w:rPr>
          <w:b/>
          <w:szCs w:val="20"/>
        </w:rPr>
        <w:t>Голосовали по второму вопросу:</w:t>
      </w:r>
    </w:p>
    <w:p w:rsidR="00343B06" w:rsidRPr="00864EFB" w:rsidRDefault="00DC37A8" w:rsidP="006300D3">
      <w:pPr>
        <w:tabs>
          <w:tab w:val="left" w:pos="5550"/>
        </w:tabs>
        <w:ind w:firstLine="709"/>
        <w:rPr>
          <w:szCs w:val="20"/>
        </w:rPr>
      </w:pPr>
      <w:r w:rsidRPr="00864EFB">
        <w:rPr>
          <w:szCs w:val="20"/>
        </w:rPr>
        <w:t xml:space="preserve">«за» - </w:t>
      </w:r>
      <w:r w:rsidR="000D6657">
        <w:rPr>
          <w:szCs w:val="20"/>
        </w:rPr>
        <w:t>7</w:t>
      </w:r>
    </w:p>
    <w:p w:rsidR="00343B06" w:rsidRDefault="00343B06" w:rsidP="006300D3">
      <w:pPr>
        <w:tabs>
          <w:tab w:val="left" w:pos="5550"/>
        </w:tabs>
        <w:ind w:firstLine="709"/>
        <w:rPr>
          <w:szCs w:val="20"/>
        </w:rPr>
      </w:pPr>
      <w:r w:rsidRPr="00864EFB">
        <w:rPr>
          <w:szCs w:val="20"/>
        </w:rPr>
        <w:t>«против» - 0</w:t>
      </w:r>
    </w:p>
    <w:p w:rsidR="003B1F68" w:rsidRPr="00864EFB" w:rsidRDefault="003B1F68" w:rsidP="006300D3">
      <w:pPr>
        <w:tabs>
          <w:tab w:val="left" w:pos="5550"/>
        </w:tabs>
        <w:ind w:firstLine="709"/>
        <w:rPr>
          <w:szCs w:val="20"/>
        </w:rPr>
      </w:pPr>
    </w:p>
    <w:tbl>
      <w:tblPr>
        <w:tblStyle w:val="a5"/>
        <w:tblW w:w="9957" w:type="dxa"/>
        <w:tblInd w:w="108" w:type="dxa"/>
        <w:tblLook w:val="04A0" w:firstRow="1" w:lastRow="0" w:firstColumn="1" w:lastColumn="0" w:noHBand="0" w:noVBand="1"/>
      </w:tblPr>
      <w:tblGrid>
        <w:gridCol w:w="3153"/>
        <w:gridCol w:w="3402"/>
        <w:gridCol w:w="3402"/>
      </w:tblGrid>
      <w:tr w:rsidR="003B1F68" w:rsidTr="003B1F68">
        <w:tc>
          <w:tcPr>
            <w:tcW w:w="3153" w:type="dxa"/>
            <w:tcBorders>
              <w:top w:val="nil"/>
              <w:left w:val="nil"/>
              <w:bottom w:val="single" w:sz="4" w:space="0" w:color="auto"/>
              <w:right w:val="single" w:sz="4" w:space="0" w:color="auto"/>
            </w:tcBorders>
          </w:tcPr>
          <w:p w:rsidR="003B1F68" w:rsidRDefault="003B1F68" w:rsidP="006526CB">
            <w:pPr>
              <w:jc w:val="both"/>
            </w:pPr>
          </w:p>
        </w:tc>
        <w:tc>
          <w:tcPr>
            <w:tcW w:w="3402" w:type="dxa"/>
            <w:tcBorders>
              <w:left w:val="single" w:sz="4" w:space="0" w:color="auto"/>
            </w:tcBorders>
          </w:tcPr>
          <w:p w:rsidR="003B1F68" w:rsidRDefault="003B1F68" w:rsidP="006526CB">
            <w:pPr>
              <w:jc w:val="center"/>
            </w:pPr>
            <w:r>
              <w:t>«ЗА»</w:t>
            </w:r>
          </w:p>
          <w:p w:rsidR="003B1F68" w:rsidRDefault="003B1F68" w:rsidP="006526CB">
            <w:pPr>
              <w:jc w:val="center"/>
            </w:pPr>
          </w:p>
        </w:tc>
        <w:tc>
          <w:tcPr>
            <w:tcW w:w="3402" w:type="dxa"/>
          </w:tcPr>
          <w:p w:rsidR="003B1F68" w:rsidRDefault="003B1F68" w:rsidP="006526CB">
            <w:pPr>
              <w:jc w:val="center"/>
            </w:pPr>
            <w:r>
              <w:t>«ПРОТИВ»</w:t>
            </w:r>
          </w:p>
        </w:tc>
      </w:tr>
      <w:tr w:rsidR="003B1F68" w:rsidTr="003B1F68">
        <w:tc>
          <w:tcPr>
            <w:tcW w:w="3153" w:type="dxa"/>
            <w:tcBorders>
              <w:top w:val="single" w:sz="4" w:space="0" w:color="auto"/>
            </w:tcBorders>
          </w:tcPr>
          <w:p w:rsidR="003B1F68" w:rsidRDefault="003B1F68" w:rsidP="006526CB">
            <w:pPr>
              <w:spacing w:line="480" w:lineRule="auto"/>
              <w:jc w:val="both"/>
            </w:pPr>
            <w:r>
              <w:t>Зубарев Д.Ю.</w:t>
            </w:r>
          </w:p>
        </w:tc>
        <w:tc>
          <w:tcPr>
            <w:tcW w:w="3402" w:type="dxa"/>
          </w:tcPr>
          <w:p w:rsidR="003B1F68" w:rsidRDefault="003B1F68" w:rsidP="006526CB">
            <w:pPr>
              <w:pStyle w:val="a3"/>
              <w:numPr>
                <w:ilvl w:val="0"/>
                <w:numId w:val="7"/>
              </w:numPr>
              <w:jc w:val="center"/>
            </w:pPr>
          </w:p>
        </w:tc>
        <w:tc>
          <w:tcPr>
            <w:tcW w:w="3402" w:type="dxa"/>
          </w:tcPr>
          <w:p w:rsidR="003B1F68" w:rsidRDefault="003B1F68" w:rsidP="006526CB">
            <w:pPr>
              <w:jc w:val="both"/>
            </w:pPr>
          </w:p>
        </w:tc>
      </w:tr>
      <w:tr w:rsidR="003B1F68" w:rsidTr="003B1F68">
        <w:tc>
          <w:tcPr>
            <w:tcW w:w="3153" w:type="dxa"/>
          </w:tcPr>
          <w:p w:rsidR="003B1F68" w:rsidRDefault="003B1F68" w:rsidP="006526CB">
            <w:pPr>
              <w:spacing w:line="480" w:lineRule="auto"/>
              <w:jc w:val="both"/>
            </w:pPr>
            <w:r>
              <w:t>Шумаков С.В.</w:t>
            </w:r>
          </w:p>
        </w:tc>
        <w:tc>
          <w:tcPr>
            <w:tcW w:w="3402" w:type="dxa"/>
          </w:tcPr>
          <w:p w:rsidR="003B1F68" w:rsidRDefault="003B1F68" w:rsidP="006526CB">
            <w:pPr>
              <w:pStyle w:val="a3"/>
              <w:numPr>
                <w:ilvl w:val="0"/>
                <w:numId w:val="7"/>
              </w:numPr>
              <w:jc w:val="center"/>
            </w:pPr>
          </w:p>
        </w:tc>
        <w:tc>
          <w:tcPr>
            <w:tcW w:w="3402" w:type="dxa"/>
          </w:tcPr>
          <w:p w:rsidR="003B1F68" w:rsidRDefault="003B1F68" w:rsidP="006526CB">
            <w:pPr>
              <w:jc w:val="both"/>
            </w:pPr>
          </w:p>
        </w:tc>
      </w:tr>
      <w:tr w:rsidR="003B1F68" w:rsidTr="003B1F68">
        <w:tc>
          <w:tcPr>
            <w:tcW w:w="3153" w:type="dxa"/>
          </w:tcPr>
          <w:p w:rsidR="003B1F68" w:rsidRDefault="003B1F68" w:rsidP="006526CB">
            <w:pPr>
              <w:spacing w:line="480" w:lineRule="auto"/>
              <w:jc w:val="both"/>
            </w:pPr>
            <w:r>
              <w:t>Рощупкин А.Т.</w:t>
            </w:r>
          </w:p>
        </w:tc>
        <w:tc>
          <w:tcPr>
            <w:tcW w:w="3402" w:type="dxa"/>
          </w:tcPr>
          <w:p w:rsidR="003B1F68" w:rsidRDefault="003B1F68" w:rsidP="006526CB">
            <w:pPr>
              <w:pStyle w:val="a3"/>
              <w:numPr>
                <w:ilvl w:val="0"/>
                <w:numId w:val="7"/>
              </w:numPr>
              <w:jc w:val="center"/>
            </w:pPr>
          </w:p>
        </w:tc>
        <w:tc>
          <w:tcPr>
            <w:tcW w:w="3402" w:type="dxa"/>
          </w:tcPr>
          <w:p w:rsidR="003B1F68" w:rsidRDefault="003B1F68" w:rsidP="006526CB">
            <w:pPr>
              <w:jc w:val="both"/>
            </w:pPr>
          </w:p>
        </w:tc>
      </w:tr>
      <w:tr w:rsidR="003B1F68" w:rsidTr="003B1F68">
        <w:tc>
          <w:tcPr>
            <w:tcW w:w="3153" w:type="dxa"/>
          </w:tcPr>
          <w:p w:rsidR="003B1F68" w:rsidRDefault="003B1F68" w:rsidP="006526CB">
            <w:pPr>
              <w:spacing w:line="480" w:lineRule="auto"/>
              <w:jc w:val="both"/>
            </w:pPr>
            <w:r>
              <w:t>Петряхина Н.В.</w:t>
            </w:r>
          </w:p>
        </w:tc>
        <w:tc>
          <w:tcPr>
            <w:tcW w:w="3402" w:type="dxa"/>
          </w:tcPr>
          <w:p w:rsidR="003B1F68" w:rsidRDefault="003B1F68" w:rsidP="006526CB">
            <w:pPr>
              <w:pStyle w:val="a3"/>
              <w:numPr>
                <w:ilvl w:val="0"/>
                <w:numId w:val="7"/>
              </w:numPr>
              <w:jc w:val="center"/>
            </w:pPr>
          </w:p>
        </w:tc>
        <w:tc>
          <w:tcPr>
            <w:tcW w:w="3402" w:type="dxa"/>
          </w:tcPr>
          <w:p w:rsidR="003B1F68" w:rsidRDefault="003B1F68" w:rsidP="006526CB">
            <w:pPr>
              <w:jc w:val="both"/>
            </w:pPr>
          </w:p>
        </w:tc>
      </w:tr>
      <w:tr w:rsidR="003B1F68" w:rsidTr="003B1F68">
        <w:tc>
          <w:tcPr>
            <w:tcW w:w="3153" w:type="dxa"/>
          </w:tcPr>
          <w:p w:rsidR="003B1F68" w:rsidRDefault="003B1F68" w:rsidP="006526CB">
            <w:pPr>
              <w:spacing w:line="480" w:lineRule="auto"/>
              <w:jc w:val="both"/>
            </w:pPr>
            <w:r>
              <w:t>Мельникова Н.В.</w:t>
            </w:r>
          </w:p>
        </w:tc>
        <w:tc>
          <w:tcPr>
            <w:tcW w:w="3402" w:type="dxa"/>
          </w:tcPr>
          <w:p w:rsidR="003B1F68" w:rsidRDefault="003B1F68" w:rsidP="006526CB">
            <w:pPr>
              <w:pStyle w:val="a3"/>
              <w:numPr>
                <w:ilvl w:val="0"/>
                <w:numId w:val="7"/>
              </w:numPr>
              <w:jc w:val="center"/>
            </w:pPr>
          </w:p>
        </w:tc>
        <w:tc>
          <w:tcPr>
            <w:tcW w:w="3402" w:type="dxa"/>
          </w:tcPr>
          <w:p w:rsidR="003B1F68" w:rsidRDefault="003B1F68" w:rsidP="006526CB">
            <w:pPr>
              <w:jc w:val="both"/>
            </w:pPr>
          </w:p>
        </w:tc>
      </w:tr>
      <w:tr w:rsidR="003B1F68" w:rsidTr="003B1F68">
        <w:tc>
          <w:tcPr>
            <w:tcW w:w="3153" w:type="dxa"/>
          </w:tcPr>
          <w:p w:rsidR="003B1F68" w:rsidRDefault="003B1F68" w:rsidP="006526CB">
            <w:pPr>
              <w:spacing w:line="480" w:lineRule="auto"/>
              <w:jc w:val="both"/>
            </w:pPr>
            <w:r>
              <w:t>Цветкова С.П.</w:t>
            </w:r>
          </w:p>
        </w:tc>
        <w:tc>
          <w:tcPr>
            <w:tcW w:w="3402" w:type="dxa"/>
          </w:tcPr>
          <w:p w:rsidR="003B1F68" w:rsidRDefault="003B1F68" w:rsidP="006526CB">
            <w:pPr>
              <w:pStyle w:val="a3"/>
              <w:numPr>
                <w:ilvl w:val="0"/>
                <w:numId w:val="7"/>
              </w:numPr>
              <w:jc w:val="center"/>
            </w:pPr>
          </w:p>
        </w:tc>
        <w:tc>
          <w:tcPr>
            <w:tcW w:w="3402" w:type="dxa"/>
          </w:tcPr>
          <w:p w:rsidR="003B1F68" w:rsidRDefault="003B1F68" w:rsidP="006526CB">
            <w:pPr>
              <w:jc w:val="both"/>
            </w:pPr>
          </w:p>
        </w:tc>
      </w:tr>
      <w:tr w:rsidR="003B1F68" w:rsidTr="003B1F68">
        <w:tc>
          <w:tcPr>
            <w:tcW w:w="3153" w:type="dxa"/>
          </w:tcPr>
          <w:p w:rsidR="003B1F68" w:rsidRPr="00837D47" w:rsidRDefault="003B1F68" w:rsidP="006526CB">
            <w:pPr>
              <w:spacing w:line="480" w:lineRule="auto"/>
              <w:jc w:val="both"/>
            </w:pPr>
            <w:r w:rsidRPr="00837D47">
              <w:t xml:space="preserve">Старцева А.В.            </w:t>
            </w:r>
          </w:p>
        </w:tc>
        <w:tc>
          <w:tcPr>
            <w:tcW w:w="3402" w:type="dxa"/>
          </w:tcPr>
          <w:p w:rsidR="003B1F68" w:rsidRDefault="003B1F68" w:rsidP="006526CB">
            <w:pPr>
              <w:pStyle w:val="a3"/>
              <w:numPr>
                <w:ilvl w:val="0"/>
                <w:numId w:val="7"/>
              </w:numPr>
              <w:jc w:val="center"/>
            </w:pPr>
          </w:p>
        </w:tc>
        <w:tc>
          <w:tcPr>
            <w:tcW w:w="3402" w:type="dxa"/>
          </w:tcPr>
          <w:p w:rsidR="003B1F68" w:rsidRDefault="003B1F68" w:rsidP="006526CB">
            <w:pPr>
              <w:jc w:val="both"/>
            </w:pPr>
          </w:p>
        </w:tc>
      </w:tr>
    </w:tbl>
    <w:p w:rsidR="006526CB" w:rsidRDefault="006526CB" w:rsidP="002F09D2">
      <w:pPr>
        <w:tabs>
          <w:tab w:val="left" w:pos="5550"/>
        </w:tabs>
        <w:ind w:firstLine="709"/>
        <w:jc w:val="both"/>
        <w:rPr>
          <w:b/>
          <w:szCs w:val="20"/>
        </w:rPr>
      </w:pPr>
    </w:p>
    <w:p w:rsidR="002F09D2" w:rsidRDefault="002F09D2" w:rsidP="002F09D2">
      <w:pPr>
        <w:tabs>
          <w:tab w:val="left" w:pos="5550"/>
        </w:tabs>
        <w:ind w:firstLine="709"/>
        <w:jc w:val="both"/>
        <w:rPr>
          <w:bCs/>
        </w:rPr>
      </w:pPr>
      <w:r w:rsidRPr="006300D3">
        <w:rPr>
          <w:b/>
          <w:szCs w:val="20"/>
        </w:rPr>
        <w:t xml:space="preserve">6. Решили: </w:t>
      </w:r>
      <w:r w:rsidRPr="00C740CF">
        <w:rPr>
          <w:szCs w:val="20"/>
        </w:rPr>
        <w:t xml:space="preserve">Признать победителем запроса предложений и заключить договор </w:t>
      </w:r>
      <w:r w:rsidRPr="00C740CF">
        <w:rPr>
          <w:bCs/>
        </w:rPr>
        <w:t xml:space="preserve">на оказание услуг по добровольному медицинскому страхованию сотрудников акционерного общества </w:t>
      </w:r>
      <w:r w:rsidR="009F1C49">
        <w:rPr>
          <w:bCs/>
        </w:rPr>
        <w:br/>
      </w:r>
      <w:r w:rsidRPr="00C740CF">
        <w:rPr>
          <w:bCs/>
        </w:rPr>
        <w:t xml:space="preserve">«Санкт-Петербургский центр доступного жилья» с </w:t>
      </w:r>
      <w:r w:rsidRPr="00C740CF">
        <w:t>Акционерным обществом «</w:t>
      </w:r>
      <w:r w:rsidR="00A440D7">
        <w:t>АльфаСтрахование</w:t>
      </w:r>
      <w:r w:rsidRPr="00C740CF">
        <w:t>»</w:t>
      </w:r>
      <w:r w:rsidRPr="00C740CF">
        <w:rPr>
          <w:szCs w:val="20"/>
        </w:rPr>
        <w:t xml:space="preserve"> </w:t>
      </w:r>
      <w:r w:rsidRPr="00C740CF">
        <w:rPr>
          <w:bCs/>
        </w:rPr>
        <w:t xml:space="preserve">по цене </w:t>
      </w:r>
      <w:r w:rsidR="003C61A5" w:rsidRPr="003C61A5">
        <w:rPr>
          <w:szCs w:val="22"/>
        </w:rPr>
        <w:t>4 308</w:t>
      </w:r>
      <w:r w:rsidR="006526CB">
        <w:rPr>
          <w:szCs w:val="22"/>
        </w:rPr>
        <w:t> </w:t>
      </w:r>
      <w:r w:rsidR="003C61A5" w:rsidRPr="003C61A5">
        <w:rPr>
          <w:szCs w:val="22"/>
        </w:rPr>
        <w:t>808</w:t>
      </w:r>
      <w:r w:rsidR="006526CB">
        <w:rPr>
          <w:szCs w:val="22"/>
        </w:rPr>
        <w:t xml:space="preserve"> (четыре миллиона триста восемь тысяч восемьсот восемь) рублей </w:t>
      </w:r>
      <w:r w:rsidR="003C61A5" w:rsidRPr="003C61A5">
        <w:rPr>
          <w:szCs w:val="22"/>
        </w:rPr>
        <w:t xml:space="preserve">00 </w:t>
      </w:r>
      <w:r w:rsidR="003C61A5" w:rsidRPr="00C740CF">
        <w:rPr>
          <w:bCs/>
        </w:rPr>
        <w:t>рублей</w:t>
      </w:r>
      <w:r w:rsidRPr="00C740CF">
        <w:rPr>
          <w:bCs/>
        </w:rPr>
        <w:t xml:space="preserve">, </w:t>
      </w:r>
      <w:r w:rsidR="006526CB">
        <w:rPr>
          <w:bCs/>
        </w:rPr>
        <w:br/>
      </w:r>
      <w:r w:rsidRPr="00C740CF">
        <w:rPr>
          <w:bCs/>
        </w:rPr>
        <w:t xml:space="preserve">со сроком оказания услуг </w:t>
      </w:r>
      <w:r w:rsidR="009F1C49">
        <w:rPr>
          <w:bCs/>
        </w:rPr>
        <w:t>-</w:t>
      </w:r>
      <w:r w:rsidRPr="00C740CF">
        <w:rPr>
          <w:bCs/>
        </w:rPr>
        <w:t xml:space="preserve"> с</w:t>
      </w:r>
      <w:r w:rsidR="00A440D7">
        <w:rPr>
          <w:sz w:val="26"/>
        </w:rPr>
        <w:t xml:space="preserve"> 01</w:t>
      </w:r>
      <w:r>
        <w:rPr>
          <w:sz w:val="26"/>
        </w:rPr>
        <w:t>.</w:t>
      </w:r>
      <w:r w:rsidR="003C61A5">
        <w:rPr>
          <w:sz w:val="26"/>
        </w:rPr>
        <w:t>10</w:t>
      </w:r>
      <w:r>
        <w:rPr>
          <w:sz w:val="26"/>
        </w:rPr>
        <w:t>.20</w:t>
      </w:r>
      <w:r w:rsidR="003C61A5">
        <w:rPr>
          <w:sz w:val="26"/>
        </w:rPr>
        <w:t>21</w:t>
      </w:r>
      <w:r w:rsidR="00A440D7">
        <w:rPr>
          <w:sz w:val="26"/>
        </w:rPr>
        <w:t xml:space="preserve"> по 30</w:t>
      </w:r>
      <w:r>
        <w:rPr>
          <w:sz w:val="26"/>
        </w:rPr>
        <w:t>.09.</w:t>
      </w:r>
      <w:r w:rsidR="00A440D7">
        <w:rPr>
          <w:sz w:val="26"/>
        </w:rPr>
        <w:t>202</w:t>
      </w:r>
      <w:r w:rsidR="003C61A5">
        <w:rPr>
          <w:sz w:val="26"/>
        </w:rPr>
        <w:t>2</w:t>
      </w:r>
      <w:r w:rsidRPr="00C13499">
        <w:rPr>
          <w:sz w:val="26"/>
        </w:rPr>
        <w:t xml:space="preserve"> г.</w:t>
      </w:r>
    </w:p>
    <w:p w:rsidR="002F09D2" w:rsidRDefault="002F09D2" w:rsidP="002F09D2">
      <w:pPr>
        <w:tabs>
          <w:tab w:val="left" w:pos="5550"/>
        </w:tabs>
        <w:ind w:firstLine="709"/>
        <w:rPr>
          <w:szCs w:val="20"/>
        </w:rPr>
      </w:pPr>
    </w:p>
    <w:p w:rsidR="009F34C6" w:rsidRDefault="009F34C6" w:rsidP="002F09D2">
      <w:pPr>
        <w:spacing w:line="360" w:lineRule="auto"/>
        <w:jc w:val="both"/>
      </w:pPr>
    </w:p>
    <w:p w:rsidR="005061EE" w:rsidRDefault="005061EE" w:rsidP="002F09D2">
      <w:pPr>
        <w:spacing w:line="360" w:lineRule="auto"/>
        <w:jc w:val="both"/>
      </w:pPr>
    </w:p>
    <w:p w:rsidR="005061EE" w:rsidRDefault="005061EE" w:rsidP="002F09D2">
      <w:pPr>
        <w:spacing w:line="360" w:lineRule="auto"/>
        <w:jc w:val="both"/>
      </w:pPr>
    </w:p>
    <w:p w:rsidR="005061EE" w:rsidRDefault="005061EE" w:rsidP="005061EE">
      <w:pPr>
        <w:jc w:val="center"/>
        <w:sectPr w:rsidR="005061EE" w:rsidSect="002F09D2">
          <w:pgSz w:w="11906" w:h="16838"/>
          <w:pgMar w:top="567" w:right="851" w:bottom="567" w:left="851" w:header="709" w:footer="709" w:gutter="0"/>
          <w:cols w:space="708"/>
          <w:docGrid w:linePitch="360"/>
        </w:sectPr>
      </w:pPr>
    </w:p>
    <w:p w:rsidR="003B1F68" w:rsidRDefault="003B1F68" w:rsidP="003B1F68">
      <w:pPr>
        <w:pStyle w:val="af0"/>
        <w:spacing w:after="0" w:line="240" w:lineRule="auto"/>
        <w:ind w:left="1069" w:firstLine="0"/>
        <w:contextualSpacing/>
        <w:jc w:val="right"/>
        <w:rPr>
          <w:sz w:val="24"/>
          <w:szCs w:val="24"/>
        </w:rPr>
      </w:pPr>
      <w:r w:rsidRPr="007B735E">
        <w:rPr>
          <w:sz w:val="24"/>
          <w:szCs w:val="24"/>
        </w:rPr>
        <w:t xml:space="preserve">Приложение №1 </w:t>
      </w:r>
    </w:p>
    <w:p w:rsidR="003B1F68" w:rsidRDefault="003B1F68" w:rsidP="003B1F68">
      <w:pPr>
        <w:pStyle w:val="af0"/>
        <w:spacing w:after="0" w:line="240" w:lineRule="auto"/>
        <w:ind w:left="1069" w:firstLine="0"/>
        <w:contextualSpacing/>
        <w:jc w:val="right"/>
        <w:rPr>
          <w:sz w:val="24"/>
          <w:szCs w:val="24"/>
        </w:rPr>
      </w:pPr>
      <w:r w:rsidRPr="007B735E">
        <w:rPr>
          <w:sz w:val="24"/>
          <w:szCs w:val="24"/>
        </w:rPr>
        <w:t>к протоколу № 15/2 ЗП/32110607086 от 17.09.2021 г.</w:t>
      </w:r>
    </w:p>
    <w:p w:rsidR="003B1F68" w:rsidRPr="00417852" w:rsidRDefault="003B1F68" w:rsidP="003B1F68">
      <w:pPr>
        <w:pStyle w:val="af0"/>
        <w:spacing w:after="0" w:line="240" w:lineRule="auto"/>
        <w:ind w:left="1069" w:firstLine="0"/>
        <w:contextualSpacing/>
        <w:jc w:val="center"/>
        <w:rPr>
          <w:sz w:val="24"/>
          <w:szCs w:val="24"/>
        </w:rPr>
      </w:pPr>
      <w:r w:rsidRPr="00417852">
        <w:rPr>
          <w:b/>
          <w:sz w:val="24"/>
          <w:szCs w:val="24"/>
        </w:rPr>
        <w:t>Оценка предложений по критерию «качество услуг и квалификация участника»</w:t>
      </w:r>
    </w:p>
    <w:p w:rsidR="003B1F68" w:rsidRPr="007B735E" w:rsidRDefault="003B1F68" w:rsidP="003B1F68">
      <w:pPr>
        <w:pStyle w:val="af0"/>
        <w:spacing w:after="0" w:line="240" w:lineRule="auto"/>
        <w:ind w:left="1069" w:firstLine="0"/>
        <w:contextualSpacing/>
        <w:jc w:val="right"/>
        <w:rPr>
          <w:sz w:val="24"/>
          <w:szCs w:val="24"/>
        </w:rPr>
      </w:pPr>
    </w:p>
    <w:tbl>
      <w:tblPr>
        <w:tblW w:w="5027" w:type="pct"/>
        <w:tblInd w:w="95" w:type="dxa"/>
        <w:tblLook w:val="0000" w:firstRow="0" w:lastRow="0" w:firstColumn="0" w:lastColumn="0" w:noHBand="0" w:noVBand="0"/>
      </w:tblPr>
      <w:tblGrid>
        <w:gridCol w:w="599"/>
        <w:gridCol w:w="5114"/>
        <w:gridCol w:w="3826"/>
        <w:gridCol w:w="1843"/>
        <w:gridCol w:w="2270"/>
        <w:gridCol w:w="2127"/>
      </w:tblGrid>
      <w:tr w:rsidR="003B1F68" w:rsidRPr="008867E9" w:rsidTr="00F11D7B">
        <w:trPr>
          <w:trHeight w:val="600"/>
        </w:trPr>
        <w:tc>
          <w:tcPr>
            <w:tcW w:w="599" w:type="dxa"/>
            <w:tcBorders>
              <w:top w:val="single" w:sz="4" w:space="0" w:color="auto"/>
              <w:left w:val="single" w:sz="4" w:space="0" w:color="auto"/>
              <w:bottom w:val="single" w:sz="4" w:space="0" w:color="auto"/>
              <w:right w:val="single" w:sz="4" w:space="0" w:color="auto"/>
            </w:tcBorders>
          </w:tcPr>
          <w:p w:rsidR="003B1F68" w:rsidRPr="001A7AF7" w:rsidRDefault="003B1F68" w:rsidP="00F11D7B">
            <w:pPr>
              <w:ind w:left="-95" w:right="-90"/>
              <w:jc w:val="center"/>
              <w:rPr>
                <w:b/>
                <w:sz w:val="22"/>
                <w:szCs w:val="22"/>
              </w:rPr>
            </w:pPr>
            <w:proofErr w:type="gramStart"/>
            <w:r w:rsidRPr="001A7AF7">
              <w:rPr>
                <w:b/>
                <w:sz w:val="22"/>
                <w:szCs w:val="22"/>
              </w:rPr>
              <w:t>№  п</w:t>
            </w:r>
            <w:proofErr w:type="gramEnd"/>
            <w:r w:rsidRPr="001A7AF7">
              <w:rPr>
                <w:b/>
                <w:sz w:val="22"/>
                <w:szCs w:val="22"/>
              </w:rPr>
              <w:t>/п</w:t>
            </w:r>
          </w:p>
        </w:tc>
        <w:tc>
          <w:tcPr>
            <w:tcW w:w="5114" w:type="dxa"/>
            <w:tcBorders>
              <w:top w:val="single" w:sz="4" w:space="0" w:color="auto"/>
              <w:left w:val="nil"/>
              <w:bottom w:val="single" w:sz="4" w:space="0" w:color="auto"/>
              <w:right w:val="single" w:sz="4" w:space="0" w:color="auto"/>
            </w:tcBorders>
          </w:tcPr>
          <w:p w:rsidR="003B1F68" w:rsidRPr="001A7AF7" w:rsidRDefault="003B1F68" w:rsidP="00F11D7B">
            <w:pPr>
              <w:jc w:val="center"/>
              <w:rPr>
                <w:b/>
                <w:sz w:val="22"/>
                <w:szCs w:val="22"/>
              </w:rPr>
            </w:pPr>
            <w:r w:rsidRPr="001A7AF7">
              <w:rPr>
                <w:b/>
                <w:sz w:val="22"/>
                <w:szCs w:val="22"/>
              </w:rPr>
              <w:t xml:space="preserve">Показатели качества услуг, квалификации Участника </w:t>
            </w:r>
          </w:p>
        </w:tc>
        <w:tc>
          <w:tcPr>
            <w:tcW w:w="3826" w:type="dxa"/>
            <w:tcBorders>
              <w:top w:val="single" w:sz="4" w:space="0" w:color="auto"/>
              <w:left w:val="nil"/>
              <w:bottom w:val="single" w:sz="4" w:space="0" w:color="auto"/>
              <w:right w:val="single" w:sz="4" w:space="0" w:color="auto"/>
            </w:tcBorders>
          </w:tcPr>
          <w:p w:rsidR="003B1F68" w:rsidRPr="001A7AF7" w:rsidRDefault="003B1F68" w:rsidP="00F11D7B">
            <w:pPr>
              <w:jc w:val="center"/>
              <w:rPr>
                <w:b/>
                <w:sz w:val="22"/>
                <w:szCs w:val="22"/>
              </w:rPr>
            </w:pPr>
            <w:r w:rsidRPr="001A7AF7">
              <w:rPr>
                <w:b/>
                <w:sz w:val="22"/>
                <w:szCs w:val="22"/>
              </w:rPr>
              <w:t>Варианты</w:t>
            </w:r>
          </w:p>
          <w:p w:rsidR="003B1F68" w:rsidRPr="001A7AF7" w:rsidRDefault="003B1F68" w:rsidP="00F11D7B">
            <w:pPr>
              <w:jc w:val="center"/>
              <w:rPr>
                <w:b/>
                <w:sz w:val="22"/>
                <w:szCs w:val="22"/>
              </w:rPr>
            </w:pPr>
            <w:r w:rsidRPr="001A7AF7">
              <w:rPr>
                <w:b/>
                <w:sz w:val="22"/>
                <w:szCs w:val="22"/>
              </w:rPr>
              <w:t>значений показателя</w:t>
            </w:r>
          </w:p>
        </w:tc>
        <w:tc>
          <w:tcPr>
            <w:tcW w:w="1843" w:type="dxa"/>
            <w:tcBorders>
              <w:top w:val="single" w:sz="4" w:space="0" w:color="auto"/>
              <w:left w:val="nil"/>
              <w:bottom w:val="single" w:sz="4" w:space="0" w:color="auto"/>
              <w:right w:val="single" w:sz="4" w:space="0" w:color="auto"/>
            </w:tcBorders>
          </w:tcPr>
          <w:p w:rsidR="003B1F68" w:rsidRPr="001A7AF7" w:rsidRDefault="003B1F68" w:rsidP="00F11D7B">
            <w:pPr>
              <w:jc w:val="center"/>
              <w:rPr>
                <w:b/>
                <w:sz w:val="22"/>
                <w:szCs w:val="22"/>
              </w:rPr>
            </w:pPr>
            <w:r w:rsidRPr="001A7AF7">
              <w:rPr>
                <w:b/>
                <w:sz w:val="22"/>
                <w:szCs w:val="22"/>
              </w:rPr>
              <w:t>Количество баллов (</w:t>
            </w:r>
            <w:r w:rsidRPr="001A7AF7">
              <w:rPr>
                <w:b/>
                <w:sz w:val="22"/>
                <w:szCs w:val="22"/>
                <w:lang w:val="en-US"/>
              </w:rPr>
              <w:t>j)</w:t>
            </w:r>
          </w:p>
        </w:tc>
        <w:tc>
          <w:tcPr>
            <w:tcW w:w="2270" w:type="dxa"/>
            <w:tcBorders>
              <w:top w:val="single" w:sz="4" w:space="0" w:color="auto"/>
              <w:left w:val="nil"/>
              <w:bottom w:val="single" w:sz="4" w:space="0" w:color="auto"/>
              <w:right w:val="single" w:sz="4" w:space="0" w:color="auto"/>
            </w:tcBorders>
          </w:tcPr>
          <w:p w:rsidR="003B1F68" w:rsidRPr="001A7AF7" w:rsidRDefault="003B1F68" w:rsidP="00F11D7B">
            <w:pPr>
              <w:jc w:val="center"/>
              <w:rPr>
                <w:b/>
                <w:sz w:val="22"/>
                <w:szCs w:val="22"/>
              </w:rPr>
            </w:pPr>
            <w:r>
              <w:rPr>
                <w:b/>
                <w:sz w:val="22"/>
                <w:szCs w:val="22"/>
              </w:rPr>
              <w:t>Альфа Страхование</w:t>
            </w:r>
          </w:p>
        </w:tc>
        <w:tc>
          <w:tcPr>
            <w:tcW w:w="2127" w:type="dxa"/>
            <w:tcBorders>
              <w:top w:val="single" w:sz="4" w:space="0" w:color="auto"/>
              <w:left w:val="nil"/>
              <w:bottom w:val="single" w:sz="4" w:space="0" w:color="auto"/>
              <w:right w:val="single" w:sz="4" w:space="0" w:color="auto"/>
            </w:tcBorders>
          </w:tcPr>
          <w:p w:rsidR="003B1F68" w:rsidRPr="001A7AF7" w:rsidRDefault="003B1F68" w:rsidP="00F11D7B">
            <w:pPr>
              <w:jc w:val="center"/>
              <w:rPr>
                <w:b/>
                <w:sz w:val="22"/>
                <w:szCs w:val="22"/>
              </w:rPr>
            </w:pPr>
            <w:r>
              <w:rPr>
                <w:b/>
                <w:sz w:val="22"/>
                <w:szCs w:val="22"/>
              </w:rPr>
              <w:t>СОГАЗ</w:t>
            </w:r>
          </w:p>
        </w:tc>
      </w:tr>
      <w:tr w:rsidR="003B1F68" w:rsidRPr="008867E9" w:rsidTr="00F11D7B">
        <w:trPr>
          <w:trHeight w:val="447"/>
        </w:trPr>
        <w:tc>
          <w:tcPr>
            <w:tcW w:w="599" w:type="dxa"/>
            <w:tcBorders>
              <w:top w:val="single" w:sz="4" w:space="0" w:color="auto"/>
              <w:left w:val="single" w:sz="4" w:space="0" w:color="auto"/>
              <w:bottom w:val="single" w:sz="4" w:space="0" w:color="auto"/>
              <w:right w:val="single" w:sz="4" w:space="0" w:color="auto"/>
            </w:tcBorders>
          </w:tcPr>
          <w:p w:rsidR="003B1F68" w:rsidRPr="002A7253" w:rsidRDefault="003B1F68" w:rsidP="00F11D7B">
            <w:pPr>
              <w:rPr>
                <w:sz w:val="20"/>
                <w:szCs w:val="20"/>
              </w:rPr>
            </w:pPr>
          </w:p>
        </w:tc>
        <w:tc>
          <w:tcPr>
            <w:tcW w:w="5114" w:type="dxa"/>
            <w:tcBorders>
              <w:top w:val="single" w:sz="4" w:space="0" w:color="auto"/>
              <w:left w:val="nil"/>
              <w:bottom w:val="single" w:sz="4" w:space="0" w:color="auto"/>
              <w:right w:val="single" w:sz="4" w:space="0" w:color="auto"/>
            </w:tcBorders>
          </w:tcPr>
          <w:p w:rsidR="003B1F68" w:rsidRPr="00756805" w:rsidRDefault="003B1F68" w:rsidP="00F11D7B">
            <w:pPr>
              <w:jc w:val="center"/>
              <w:rPr>
                <w:b/>
                <w:i/>
              </w:rPr>
            </w:pPr>
            <w:r w:rsidRPr="00756805">
              <w:rPr>
                <w:b/>
                <w:i/>
              </w:rPr>
              <w:t>Качество услуг</w:t>
            </w:r>
          </w:p>
        </w:tc>
        <w:tc>
          <w:tcPr>
            <w:tcW w:w="3826" w:type="dxa"/>
            <w:tcBorders>
              <w:top w:val="single" w:sz="4" w:space="0" w:color="auto"/>
              <w:left w:val="nil"/>
              <w:bottom w:val="single" w:sz="4" w:space="0" w:color="auto"/>
              <w:right w:val="single" w:sz="4" w:space="0" w:color="auto"/>
            </w:tcBorders>
          </w:tcPr>
          <w:p w:rsidR="003B1F68" w:rsidRPr="00756805" w:rsidRDefault="003B1F68" w:rsidP="00F11D7B">
            <w:pPr>
              <w:jc w:val="center"/>
              <w:rPr>
                <w:b/>
                <w:i/>
              </w:rPr>
            </w:pPr>
          </w:p>
        </w:tc>
        <w:tc>
          <w:tcPr>
            <w:tcW w:w="1843" w:type="dxa"/>
            <w:tcBorders>
              <w:top w:val="single" w:sz="4" w:space="0" w:color="auto"/>
              <w:left w:val="nil"/>
              <w:bottom w:val="single" w:sz="4" w:space="0" w:color="auto"/>
              <w:right w:val="single" w:sz="4" w:space="0" w:color="auto"/>
            </w:tcBorders>
          </w:tcPr>
          <w:p w:rsidR="003B1F68" w:rsidRPr="00756805" w:rsidRDefault="003B1F68" w:rsidP="00F11D7B">
            <w:pPr>
              <w:jc w:val="center"/>
              <w:rPr>
                <w:b/>
                <w:i/>
              </w:rPr>
            </w:pPr>
            <w:r w:rsidRPr="00756805">
              <w:rPr>
                <w:b/>
                <w:i/>
              </w:rPr>
              <w:t>4</w:t>
            </w:r>
            <w:r>
              <w:rPr>
                <w:b/>
                <w:i/>
              </w:rPr>
              <w:t>0</w:t>
            </w:r>
          </w:p>
        </w:tc>
        <w:tc>
          <w:tcPr>
            <w:tcW w:w="2270" w:type="dxa"/>
            <w:tcBorders>
              <w:top w:val="single" w:sz="4" w:space="0" w:color="auto"/>
              <w:left w:val="nil"/>
              <w:bottom w:val="single" w:sz="4" w:space="0" w:color="auto"/>
              <w:right w:val="single" w:sz="4" w:space="0" w:color="auto"/>
            </w:tcBorders>
          </w:tcPr>
          <w:p w:rsidR="003B1F68" w:rsidRPr="00337D38" w:rsidRDefault="003B1F68" w:rsidP="00F11D7B">
            <w:pPr>
              <w:jc w:val="center"/>
              <w:rPr>
                <w:b/>
                <w:i/>
              </w:rPr>
            </w:pPr>
            <w:r w:rsidRPr="00337D38">
              <w:rPr>
                <w:b/>
                <w:i/>
              </w:rPr>
              <w:t>30,5</w:t>
            </w:r>
          </w:p>
        </w:tc>
        <w:tc>
          <w:tcPr>
            <w:tcW w:w="2127" w:type="dxa"/>
            <w:tcBorders>
              <w:top w:val="single" w:sz="4" w:space="0" w:color="auto"/>
              <w:left w:val="nil"/>
              <w:bottom w:val="single" w:sz="4" w:space="0" w:color="auto"/>
              <w:right w:val="single" w:sz="4" w:space="0" w:color="auto"/>
            </w:tcBorders>
          </w:tcPr>
          <w:p w:rsidR="003B1F68" w:rsidRPr="00337D38" w:rsidRDefault="003B1F68" w:rsidP="00F11D7B">
            <w:pPr>
              <w:jc w:val="center"/>
              <w:rPr>
                <w:b/>
                <w:i/>
              </w:rPr>
            </w:pPr>
            <w:r>
              <w:rPr>
                <w:b/>
                <w:i/>
              </w:rPr>
              <w:t>30</w:t>
            </w:r>
          </w:p>
        </w:tc>
      </w:tr>
      <w:tr w:rsidR="003B1F68" w:rsidRPr="008867E9" w:rsidTr="00F11D7B">
        <w:trPr>
          <w:trHeight w:val="665"/>
        </w:trPr>
        <w:tc>
          <w:tcPr>
            <w:tcW w:w="599" w:type="dxa"/>
            <w:tcBorders>
              <w:top w:val="single" w:sz="4" w:space="0" w:color="auto"/>
              <w:left w:val="single" w:sz="4" w:space="0" w:color="auto"/>
              <w:bottom w:val="single" w:sz="4" w:space="0" w:color="auto"/>
              <w:right w:val="single" w:sz="4" w:space="0" w:color="auto"/>
            </w:tcBorders>
            <w:vAlign w:val="center"/>
          </w:tcPr>
          <w:p w:rsidR="003B1F68" w:rsidRPr="00E95A82" w:rsidRDefault="003B1F68" w:rsidP="00F11D7B">
            <w:pPr>
              <w:widowControl w:val="0"/>
              <w:autoSpaceDN w:val="0"/>
              <w:jc w:val="center"/>
              <w:rPr>
                <w:b/>
                <w:sz w:val="22"/>
                <w:szCs w:val="22"/>
              </w:rPr>
            </w:pPr>
            <w:r>
              <w:rPr>
                <w:b/>
                <w:sz w:val="22"/>
                <w:szCs w:val="22"/>
              </w:rPr>
              <w:t>1</w:t>
            </w:r>
            <w:r w:rsidRPr="00E95A82">
              <w:rPr>
                <w:b/>
                <w:sz w:val="22"/>
                <w:szCs w:val="22"/>
              </w:rPr>
              <w:t>.</w:t>
            </w:r>
          </w:p>
        </w:tc>
        <w:tc>
          <w:tcPr>
            <w:tcW w:w="8940" w:type="dxa"/>
            <w:gridSpan w:val="2"/>
            <w:tcBorders>
              <w:top w:val="single" w:sz="4" w:space="0" w:color="auto"/>
              <w:left w:val="nil"/>
              <w:bottom w:val="single" w:sz="4" w:space="0" w:color="auto"/>
              <w:right w:val="single" w:sz="4" w:space="0" w:color="auto"/>
            </w:tcBorders>
            <w:vAlign w:val="center"/>
          </w:tcPr>
          <w:p w:rsidR="003B1F68" w:rsidRPr="00AB45F3" w:rsidRDefault="003B1F68" w:rsidP="00F11D7B">
            <w:pPr>
              <w:rPr>
                <w:sz w:val="20"/>
                <w:szCs w:val="20"/>
              </w:rPr>
            </w:pPr>
            <w:r w:rsidRPr="00B40385">
              <w:rPr>
                <w:sz w:val="22"/>
                <w:szCs w:val="22"/>
              </w:rPr>
              <w:t>Количество лечебно-профилактических учреждений (далее ЛПУ), предложенных участником</w:t>
            </w:r>
            <w:r>
              <w:rPr>
                <w:sz w:val="22"/>
                <w:szCs w:val="22"/>
              </w:rPr>
              <w:t xml:space="preserve"> </w:t>
            </w:r>
            <w:r w:rsidRPr="009114A4">
              <w:rPr>
                <w:bCs/>
                <w:i/>
                <w:sz w:val="20"/>
                <w:szCs w:val="20"/>
              </w:rPr>
              <w:t>(подтверждается справкой по форме приложения №</w:t>
            </w:r>
            <w:r>
              <w:rPr>
                <w:bCs/>
                <w:i/>
                <w:sz w:val="20"/>
                <w:szCs w:val="20"/>
              </w:rPr>
              <w:t>6</w:t>
            </w:r>
            <w:r w:rsidRPr="009114A4">
              <w:rPr>
                <w:bCs/>
                <w:i/>
                <w:sz w:val="20"/>
                <w:szCs w:val="20"/>
              </w:rPr>
              <w:t xml:space="preserve"> к</w:t>
            </w:r>
            <w:r>
              <w:rPr>
                <w:bCs/>
                <w:i/>
                <w:sz w:val="20"/>
                <w:szCs w:val="20"/>
              </w:rPr>
              <w:t xml:space="preserve"> настоящей документации</w:t>
            </w:r>
            <w:r w:rsidRPr="009114A4">
              <w:rPr>
                <w:bCs/>
                <w:i/>
                <w:sz w:val="20"/>
                <w:szCs w:val="20"/>
              </w:rPr>
              <w:t>)</w:t>
            </w:r>
          </w:p>
        </w:tc>
        <w:tc>
          <w:tcPr>
            <w:tcW w:w="1843" w:type="dxa"/>
            <w:tcBorders>
              <w:top w:val="single" w:sz="4" w:space="0" w:color="auto"/>
              <w:left w:val="nil"/>
              <w:bottom w:val="single" w:sz="4" w:space="0" w:color="auto"/>
              <w:right w:val="single" w:sz="4" w:space="0" w:color="auto"/>
            </w:tcBorders>
          </w:tcPr>
          <w:p w:rsidR="003B1F68" w:rsidRPr="00756805" w:rsidRDefault="003B1F68" w:rsidP="00F11D7B">
            <w:pPr>
              <w:jc w:val="center"/>
              <w:rPr>
                <w:sz w:val="22"/>
                <w:szCs w:val="22"/>
              </w:rPr>
            </w:pPr>
            <w:r w:rsidRPr="00756805">
              <w:rPr>
                <w:sz w:val="22"/>
                <w:szCs w:val="22"/>
              </w:rPr>
              <w:t>Максимум 10</w:t>
            </w:r>
          </w:p>
        </w:tc>
        <w:tc>
          <w:tcPr>
            <w:tcW w:w="2270" w:type="dxa"/>
            <w:tcBorders>
              <w:top w:val="single" w:sz="4" w:space="0" w:color="auto"/>
              <w:left w:val="nil"/>
              <w:bottom w:val="single" w:sz="4" w:space="0" w:color="auto"/>
              <w:right w:val="single" w:sz="4" w:space="0" w:color="auto"/>
            </w:tcBorders>
          </w:tcPr>
          <w:p w:rsidR="003B1F68" w:rsidRPr="007B735E" w:rsidRDefault="003B1F68" w:rsidP="00F11D7B">
            <w:pPr>
              <w:jc w:val="center"/>
              <w:rPr>
                <w:b/>
                <w:sz w:val="22"/>
                <w:szCs w:val="22"/>
              </w:rPr>
            </w:pPr>
            <w:r w:rsidRPr="007B735E">
              <w:rPr>
                <w:b/>
                <w:sz w:val="22"/>
                <w:szCs w:val="22"/>
              </w:rPr>
              <w:t>10</w:t>
            </w:r>
          </w:p>
        </w:tc>
        <w:tc>
          <w:tcPr>
            <w:tcW w:w="2127" w:type="dxa"/>
            <w:tcBorders>
              <w:top w:val="single" w:sz="4" w:space="0" w:color="auto"/>
              <w:left w:val="nil"/>
              <w:bottom w:val="single" w:sz="4" w:space="0" w:color="auto"/>
              <w:right w:val="single" w:sz="4" w:space="0" w:color="auto"/>
            </w:tcBorders>
          </w:tcPr>
          <w:p w:rsidR="003B1F68" w:rsidRPr="007B735E" w:rsidRDefault="003B1F68" w:rsidP="00F11D7B">
            <w:pPr>
              <w:jc w:val="center"/>
              <w:rPr>
                <w:b/>
                <w:sz w:val="22"/>
                <w:szCs w:val="22"/>
              </w:rPr>
            </w:pPr>
            <w:r w:rsidRPr="007B735E">
              <w:rPr>
                <w:b/>
                <w:sz w:val="22"/>
                <w:szCs w:val="22"/>
              </w:rPr>
              <w:t>10</w:t>
            </w:r>
          </w:p>
        </w:tc>
      </w:tr>
      <w:tr w:rsidR="003B1F68" w:rsidRPr="008867E9" w:rsidTr="00F11D7B">
        <w:trPr>
          <w:trHeight w:val="831"/>
        </w:trPr>
        <w:tc>
          <w:tcPr>
            <w:tcW w:w="599" w:type="dxa"/>
            <w:tcBorders>
              <w:top w:val="single" w:sz="4" w:space="0" w:color="auto"/>
              <w:left w:val="single" w:sz="4" w:space="0" w:color="auto"/>
              <w:bottom w:val="single" w:sz="4" w:space="0" w:color="auto"/>
              <w:right w:val="single" w:sz="4" w:space="0" w:color="auto"/>
            </w:tcBorders>
            <w:vAlign w:val="center"/>
          </w:tcPr>
          <w:p w:rsidR="003B1F68" w:rsidRPr="001A7AF7" w:rsidRDefault="003B1F68" w:rsidP="00F11D7B">
            <w:pPr>
              <w:widowControl w:val="0"/>
              <w:autoSpaceDN w:val="0"/>
              <w:jc w:val="center"/>
              <w:rPr>
                <w:sz w:val="22"/>
                <w:szCs w:val="22"/>
              </w:rPr>
            </w:pPr>
            <w:r>
              <w:rPr>
                <w:sz w:val="22"/>
                <w:szCs w:val="22"/>
                <w:lang w:val="en-US"/>
              </w:rPr>
              <w:t>1</w:t>
            </w:r>
            <w:r>
              <w:rPr>
                <w:sz w:val="22"/>
                <w:szCs w:val="22"/>
              </w:rPr>
              <w:t xml:space="preserve">.1. </w:t>
            </w:r>
          </w:p>
        </w:tc>
        <w:tc>
          <w:tcPr>
            <w:tcW w:w="5114" w:type="dxa"/>
            <w:tcBorders>
              <w:top w:val="single" w:sz="4" w:space="0" w:color="auto"/>
              <w:left w:val="nil"/>
              <w:bottom w:val="single" w:sz="4" w:space="0" w:color="auto"/>
              <w:right w:val="single" w:sz="4" w:space="0" w:color="auto"/>
            </w:tcBorders>
            <w:vAlign w:val="center"/>
          </w:tcPr>
          <w:p w:rsidR="003B1F68" w:rsidRPr="00B40385" w:rsidRDefault="003B1F68" w:rsidP="00F11D7B">
            <w:pPr>
              <w:rPr>
                <w:sz w:val="22"/>
                <w:szCs w:val="22"/>
              </w:rPr>
            </w:pPr>
            <w:r w:rsidRPr="00B40385">
              <w:rPr>
                <w:sz w:val="22"/>
                <w:szCs w:val="22"/>
              </w:rPr>
              <w:t>Количество ЛПУ превышающих перечень, указанный в настоящей документации</w:t>
            </w:r>
          </w:p>
          <w:p w:rsidR="003B1F68" w:rsidRPr="00FB3AA4" w:rsidRDefault="003B1F68" w:rsidP="00F11D7B">
            <w:pPr>
              <w:rPr>
                <w:i/>
                <w:sz w:val="18"/>
                <w:szCs w:val="18"/>
              </w:rPr>
            </w:pPr>
          </w:p>
        </w:tc>
        <w:tc>
          <w:tcPr>
            <w:tcW w:w="3826" w:type="dxa"/>
            <w:tcBorders>
              <w:top w:val="single" w:sz="4" w:space="0" w:color="auto"/>
              <w:left w:val="nil"/>
              <w:bottom w:val="single" w:sz="4" w:space="0" w:color="auto"/>
              <w:right w:val="single" w:sz="4" w:space="0" w:color="auto"/>
            </w:tcBorders>
          </w:tcPr>
          <w:p w:rsidR="003B1F68" w:rsidRDefault="003B1F68" w:rsidP="00F11D7B">
            <w:pPr>
              <w:ind w:left="-108" w:right="-108"/>
              <w:jc w:val="center"/>
              <w:rPr>
                <w:sz w:val="20"/>
                <w:szCs w:val="20"/>
              </w:rPr>
            </w:pPr>
            <w:r>
              <w:rPr>
                <w:sz w:val="20"/>
                <w:szCs w:val="20"/>
              </w:rPr>
              <w:t>от 1 до 19</w:t>
            </w:r>
          </w:p>
          <w:p w:rsidR="003B1F68" w:rsidRDefault="003B1F68" w:rsidP="00F11D7B">
            <w:pPr>
              <w:ind w:left="-108" w:right="-108"/>
              <w:jc w:val="center"/>
              <w:rPr>
                <w:sz w:val="20"/>
                <w:szCs w:val="20"/>
              </w:rPr>
            </w:pPr>
            <w:r>
              <w:rPr>
                <w:sz w:val="20"/>
                <w:szCs w:val="20"/>
              </w:rPr>
              <w:t>от 20 до 49</w:t>
            </w:r>
          </w:p>
          <w:p w:rsidR="003B1F68" w:rsidRDefault="003B1F68" w:rsidP="00F11D7B">
            <w:pPr>
              <w:ind w:left="-108" w:right="-108"/>
              <w:jc w:val="center"/>
              <w:rPr>
                <w:sz w:val="20"/>
                <w:szCs w:val="20"/>
              </w:rPr>
            </w:pPr>
            <w:r>
              <w:rPr>
                <w:sz w:val="20"/>
                <w:szCs w:val="20"/>
              </w:rPr>
              <w:t>от 50 до 99</w:t>
            </w:r>
          </w:p>
          <w:p w:rsidR="003B1F68" w:rsidRDefault="003B1F68" w:rsidP="00F11D7B">
            <w:pPr>
              <w:ind w:left="-108" w:right="-108"/>
              <w:jc w:val="center"/>
              <w:rPr>
                <w:sz w:val="20"/>
                <w:szCs w:val="20"/>
              </w:rPr>
            </w:pPr>
            <w:r>
              <w:rPr>
                <w:sz w:val="20"/>
                <w:szCs w:val="20"/>
              </w:rPr>
              <w:t>100 и более</w:t>
            </w:r>
          </w:p>
        </w:tc>
        <w:tc>
          <w:tcPr>
            <w:tcW w:w="1843" w:type="dxa"/>
            <w:tcBorders>
              <w:top w:val="single" w:sz="4" w:space="0" w:color="auto"/>
              <w:left w:val="nil"/>
              <w:bottom w:val="single" w:sz="4" w:space="0" w:color="auto"/>
              <w:right w:val="single" w:sz="4" w:space="0" w:color="auto"/>
            </w:tcBorders>
          </w:tcPr>
          <w:p w:rsidR="003B1F68" w:rsidRDefault="003B1F68" w:rsidP="00F11D7B">
            <w:pPr>
              <w:jc w:val="center"/>
              <w:rPr>
                <w:sz w:val="22"/>
                <w:szCs w:val="22"/>
              </w:rPr>
            </w:pPr>
            <w:r>
              <w:rPr>
                <w:sz w:val="22"/>
                <w:szCs w:val="22"/>
              </w:rPr>
              <w:t>1</w:t>
            </w:r>
          </w:p>
          <w:p w:rsidR="003B1F68" w:rsidRDefault="003B1F68" w:rsidP="00F11D7B">
            <w:pPr>
              <w:jc w:val="center"/>
              <w:rPr>
                <w:sz w:val="22"/>
                <w:szCs w:val="22"/>
              </w:rPr>
            </w:pPr>
            <w:r>
              <w:rPr>
                <w:sz w:val="22"/>
                <w:szCs w:val="22"/>
              </w:rPr>
              <w:t>3</w:t>
            </w:r>
          </w:p>
          <w:p w:rsidR="003B1F68" w:rsidRDefault="003B1F68" w:rsidP="00F11D7B">
            <w:pPr>
              <w:jc w:val="center"/>
              <w:rPr>
                <w:sz w:val="22"/>
                <w:szCs w:val="22"/>
              </w:rPr>
            </w:pPr>
            <w:r>
              <w:rPr>
                <w:sz w:val="22"/>
                <w:szCs w:val="22"/>
              </w:rPr>
              <w:t>5</w:t>
            </w:r>
          </w:p>
          <w:p w:rsidR="003B1F68" w:rsidRPr="00756805" w:rsidRDefault="003B1F68" w:rsidP="00F11D7B">
            <w:pPr>
              <w:jc w:val="center"/>
              <w:rPr>
                <w:sz w:val="22"/>
                <w:szCs w:val="22"/>
              </w:rPr>
            </w:pPr>
            <w:r>
              <w:rPr>
                <w:sz w:val="22"/>
                <w:szCs w:val="22"/>
              </w:rPr>
              <w:t>10</w:t>
            </w:r>
          </w:p>
        </w:tc>
        <w:tc>
          <w:tcPr>
            <w:tcW w:w="2270" w:type="dxa"/>
            <w:tcBorders>
              <w:top w:val="single" w:sz="4" w:space="0" w:color="auto"/>
              <w:left w:val="nil"/>
              <w:bottom w:val="single" w:sz="4" w:space="0" w:color="auto"/>
              <w:right w:val="single" w:sz="4" w:space="0" w:color="auto"/>
            </w:tcBorders>
          </w:tcPr>
          <w:p w:rsidR="003B1F68" w:rsidRPr="007B735E" w:rsidRDefault="003B1F68" w:rsidP="00F11D7B">
            <w:pPr>
              <w:jc w:val="center"/>
            </w:pPr>
            <w:r w:rsidRPr="007B735E">
              <w:t>10</w:t>
            </w:r>
          </w:p>
        </w:tc>
        <w:tc>
          <w:tcPr>
            <w:tcW w:w="2127" w:type="dxa"/>
            <w:tcBorders>
              <w:top w:val="single" w:sz="4" w:space="0" w:color="auto"/>
              <w:left w:val="nil"/>
              <w:bottom w:val="single" w:sz="4" w:space="0" w:color="auto"/>
              <w:right w:val="single" w:sz="4" w:space="0" w:color="auto"/>
            </w:tcBorders>
          </w:tcPr>
          <w:p w:rsidR="003B1F68" w:rsidRPr="007B735E" w:rsidRDefault="003B1F68" w:rsidP="00F11D7B">
            <w:pPr>
              <w:jc w:val="center"/>
            </w:pPr>
            <w:r w:rsidRPr="007B735E">
              <w:t>10</w:t>
            </w:r>
          </w:p>
        </w:tc>
      </w:tr>
      <w:tr w:rsidR="003B1F68" w:rsidRPr="008867E9" w:rsidTr="00F11D7B">
        <w:trPr>
          <w:trHeight w:val="300"/>
        </w:trPr>
        <w:tc>
          <w:tcPr>
            <w:tcW w:w="599" w:type="dxa"/>
            <w:tcBorders>
              <w:top w:val="single" w:sz="4" w:space="0" w:color="auto"/>
              <w:left w:val="single" w:sz="4" w:space="0" w:color="auto"/>
              <w:bottom w:val="single" w:sz="4" w:space="0" w:color="auto"/>
              <w:right w:val="single" w:sz="4" w:space="0" w:color="auto"/>
            </w:tcBorders>
            <w:vAlign w:val="center"/>
          </w:tcPr>
          <w:p w:rsidR="003B1F68" w:rsidRDefault="003B1F68" w:rsidP="00F11D7B">
            <w:pPr>
              <w:widowControl w:val="0"/>
              <w:autoSpaceDN w:val="0"/>
              <w:jc w:val="center"/>
              <w:rPr>
                <w:sz w:val="22"/>
                <w:szCs w:val="22"/>
              </w:rPr>
            </w:pPr>
            <w:r>
              <w:rPr>
                <w:sz w:val="22"/>
                <w:szCs w:val="22"/>
                <w:lang w:val="en-US"/>
              </w:rPr>
              <w:t>1</w:t>
            </w:r>
            <w:r>
              <w:rPr>
                <w:sz w:val="22"/>
                <w:szCs w:val="22"/>
              </w:rPr>
              <w:t>.2</w:t>
            </w:r>
          </w:p>
        </w:tc>
        <w:tc>
          <w:tcPr>
            <w:tcW w:w="5114" w:type="dxa"/>
            <w:tcBorders>
              <w:top w:val="single" w:sz="4" w:space="0" w:color="auto"/>
              <w:left w:val="nil"/>
              <w:bottom w:val="single" w:sz="4" w:space="0" w:color="auto"/>
              <w:right w:val="single" w:sz="4" w:space="0" w:color="auto"/>
            </w:tcBorders>
            <w:vAlign w:val="center"/>
          </w:tcPr>
          <w:p w:rsidR="003B1F68" w:rsidRDefault="003B1F68" w:rsidP="00F11D7B">
            <w:pPr>
              <w:rPr>
                <w:sz w:val="22"/>
                <w:szCs w:val="22"/>
              </w:rPr>
            </w:pPr>
            <w:r>
              <w:rPr>
                <w:sz w:val="22"/>
                <w:szCs w:val="22"/>
              </w:rPr>
              <w:t>Количество замененных ЛПУ, из перечня, указанного в настоящей документации</w:t>
            </w:r>
          </w:p>
          <w:p w:rsidR="003B1F68" w:rsidRPr="00B40385" w:rsidRDefault="003B1F68" w:rsidP="00F11D7B">
            <w:pPr>
              <w:rPr>
                <w:sz w:val="22"/>
                <w:szCs w:val="22"/>
              </w:rPr>
            </w:pPr>
            <w:r>
              <w:rPr>
                <w:sz w:val="22"/>
                <w:szCs w:val="22"/>
              </w:rPr>
              <w:t>(</w:t>
            </w:r>
            <w:r w:rsidRPr="00B40385">
              <w:rPr>
                <w:i/>
                <w:sz w:val="20"/>
                <w:szCs w:val="20"/>
              </w:rPr>
              <w:t>баллы вычитаются)</w:t>
            </w:r>
          </w:p>
        </w:tc>
        <w:tc>
          <w:tcPr>
            <w:tcW w:w="5669" w:type="dxa"/>
            <w:gridSpan w:val="2"/>
            <w:tcBorders>
              <w:top w:val="single" w:sz="4" w:space="0" w:color="auto"/>
              <w:left w:val="nil"/>
              <w:bottom w:val="single" w:sz="4" w:space="0" w:color="auto"/>
              <w:right w:val="single" w:sz="4" w:space="0" w:color="auto"/>
            </w:tcBorders>
          </w:tcPr>
          <w:p w:rsidR="003B1F68" w:rsidRDefault="003B1F68" w:rsidP="00F11D7B">
            <w:pPr>
              <w:ind w:left="-108" w:right="-108"/>
              <w:jc w:val="center"/>
              <w:rPr>
                <w:sz w:val="20"/>
                <w:szCs w:val="20"/>
              </w:rPr>
            </w:pPr>
            <w:r>
              <w:rPr>
                <w:sz w:val="20"/>
                <w:szCs w:val="20"/>
              </w:rPr>
              <w:t xml:space="preserve">оценка осуществляется как вычитание </w:t>
            </w:r>
          </w:p>
          <w:p w:rsidR="003B1F68" w:rsidRDefault="003B1F68" w:rsidP="00F11D7B">
            <w:pPr>
              <w:ind w:left="-108" w:right="-108"/>
              <w:jc w:val="center"/>
              <w:rPr>
                <w:sz w:val="20"/>
                <w:szCs w:val="20"/>
              </w:rPr>
            </w:pPr>
            <w:r>
              <w:rPr>
                <w:sz w:val="20"/>
                <w:szCs w:val="20"/>
              </w:rPr>
              <w:t xml:space="preserve">от 0,5 до 2 баллов за каждую замену </w:t>
            </w:r>
          </w:p>
          <w:p w:rsidR="003B1F68" w:rsidRDefault="003B1F68" w:rsidP="00F11D7B">
            <w:pPr>
              <w:jc w:val="center"/>
              <w:rPr>
                <w:sz w:val="22"/>
                <w:szCs w:val="22"/>
              </w:rPr>
            </w:pPr>
            <w:r>
              <w:rPr>
                <w:sz w:val="20"/>
                <w:szCs w:val="20"/>
              </w:rPr>
              <w:t>(в зависимости от равнозначности предоставленной замены – оценивается объем предлагаемых услуг в ЛПУ и его местонахождение по отношению к замененному ЛПУ)</w:t>
            </w:r>
          </w:p>
        </w:tc>
        <w:tc>
          <w:tcPr>
            <w:tcW w:w="2270" w:type="dxa"/>
            <w:tcBorders>
              <w:top w:val="single" w:sz="4" w:space="0" w:color="auto"/>
              <w:left w:val="nil"/>
              <w:bottom w:val="single" w:sz="4" w:space="0" w:color="auto"/>
              <w:right w:val="single" w:sz="4" w:space="0" w:color="auto"/>
            </w:tcBorders>
          </w:tcPr>
          <w:p w:rsidR="003B1F68" w:rsidRPr="007B735E" w:rsidRDefault="003B1F68" w:rsidP="00F11D7B">
            <w:pPr>
              <w:ind w:left="-108" w:right="-108"/>
              <w:jc w:val="center"/>
            </w:pPr>
            <w:r w:rsidRPr="007B735E">
              <w:t>-</w:t>
            </w:r>
          </w:p>
        </w:tc>
        <w:tc>
          <w:tcPr>
            <w:tcW w:w="2127" w:type="dxa"/>
            <w:tcBorders>
              <w:top w:val="single" w:sz="4" w:space="0" w:color="auto"/>
              <w:left w:val="nil"/>
              <w:bottom w:val="single" w:sz="4" w:space="0" w:color="auto"/>
              <w:right w:val="single" w:sz="4" w:space="0" w:color="auto"/>
            </w:tcBorders>
          </w:tcPr>
          <w:p w:rsidR="003B1F68" w:rsidRPr="007B735E" w:rsidRDefault="003B1F68" w:rsidP="00F11D7B">
            <w:pPr>
              <w:ind w:left="-108" w:right="-108"/>
              <w:jc w:val="center"/>
            </w:pPr>
            <w:r w:rsidRPr="007B735E">
              <w:t>-</w:t>
            </w:r>
          </w:p>
        </w:tc>
      </w:tr>
      <w:tr w:rsidR="003B1F68" w:rsidRPr="008867E9" w:rsidTr="00F11D7B">
        <w:trPr>
          <w:trHeight w:val="300"/>
        </w:trPr>
        <w:tc>
          <w:tcPr>
            <w:tcW w:w="599" w:type="dxa"/>
            <w:tcBorders>
              <w:top w:val="single" w:sz="4" w:space="0" w:color="auto"/>
              <w:left w:val="single" w:sz="4" w:space="0" w:color="auto"/>
              <w:bottom w:val="single" w:sz="4" w:space="0" w:color="auto"/>
              <w:right w:val="single" w:sz="4" w:space="0" w:color="auto"/>
            </w:tcBorders>
            <w:vAlign w:val="center"/>
          </w:tcPr>
          <w:p w:rsidR="003B1F68" w:rsidRPr="00CB7473" w:rsidRDefault="003B1F68" w:rsidP="00F11D7B">
            <w:pPr>
              <w:widowControl w:val="0"/>
              <w:autoSpaceDN w:val="0"/>
              <w:jc w:val="center"/>
              <w:rPr>
                <w:b/>
                <w:sz w:val="22"/>
                <w:szCs w:val="22"/>
                <w:lang w:val="en-US"/>
              </w:rPr>
            </w:pPr>
            <w:r>
              <w:rPr>
                <w:b/>
                <w:sz w:val="22"/>
                <w:szCs w:val="22"/>
                <w:lang w:val="en-US"/>
              </w:rPr>
              <w:t>2</w:t>
            </w:r>
          </w:p>
        </w:tc>
        <w:tc>
          <w:tcPr>
            <w:tcW w:w="8940" w:type="dxa"/>
            <w:gridSpan w:val="2"/>
            <w:tcBorders>
              <w:top w:val="single" w:sz="4" w:space="0" w:color="auto"/>
              <w:left w:val="nil"/>
              <w:bottom w:val="single" w:sz="4" w:space="0" w:color="auto"/>
              <w:right w:val="single" w:sz="4" w:space="0" w:color="auto"/>
            </w:tcBorders>
            <w:vAlign w:val="center"/>
          </w:tcPr>
          <w:p w:rsidR="003B1F68" w:rsidRDefault="003B1F68" w:rsidP="00F11D7B">
            <w:pPr>
              <w:rPr>
                <w:sz w:val="22"/>
                <w:szCs w:val="22"/>
              </w:rPr>
            </w:pPr>
            <w:r w:rsidRPr="00B40385">
              <w:rPr>
                <w:sz w:val="22"/>
                <w:szCs w:val="22"/>
              </w:rPr>
              <w:t>Объем медицинских услуг</w:t>
            </w:r>
            <w:r>
              <w:rPr>
                <w:sz w:val="22"/>
                <w:szCs w:val="22"/>
              </w:rPr>
              <w:t xml:space="preserve">, предложенных участником, в </w:t>
            </w:r>
            <w:proofErr w:type="spellStart"/>
            <w:r>
              <w:rPr>
                <w:sz w:val="22"/>
                <w:szCs w:val="22"/>
              </w:rPr>
              <w:t>т.ч</w:t>
            </w:r>
            <w:proofErr w:type="spellEnd"/>
            <w:r>
              <w:rPr>
                <w:sz w:val="22"/>
                <w:szCs w:val="22"/>
              </w:rPr>
              <w:t>.</w:t>
            </w:r>
          </w:p>
          <w:p w:rsidR="003B1F68" w:rsidRDefault="003B1F68" w:rsidP="00F11D7B">
            <w:pPr>
              <w:ind w:left="-108" w:right="-108"/>
              <w:jc w:val="center"/>
              <w:rPr>
                <w:sz w:val="20"/>
                <w:szCs w:val="20"/>
              </w:rPr>
            </w:pPr>
            <w:r w:rsidRPr="009114A4">
              <w:rPr>
                <w:bCs/>
                <w:i/>
                <w:sz w:val="20"/>
                <w:szCs w:val="20"/>
              </w:rPr>
              <w:t>(подтверждается справкой по форме приложения №</w:t>
            </w:r>
            <w:r>
              <w:rPr>
                <w:bCs/>
                <w:i/>
                <w:sz w:val="20"/>
                <w:szCs w:val="20"/>
              </w:rPr>
              <w:t>5</w:t>
            </w:r>
            <w:r w:rsidRPr="009114A4">
              <w:rPr>
                <w:bCs/>
                <w:i/>
                <w:sz w:val="20"/>
                <w:szCs w:val="20"/>
              </w:rPr>
              <w:t xml:space="preserve"> к</w:t>
            </w:r>
            <w:r>
              <w:rPr>
                <w:bCs/>
                <w:i/>
                <w:sz w:val="20"/>
                <w:szCs w:val="20"/>
              </w:rPr>
              <w:t xml:space="preserve"> настоящей документации</w:t>
            </w:r>
            <w:r w:rsidRPr="009114A4">
              <w:rPr>
                <w:bCs/>
                <w:i/>
                <w:sz w:val="20"/>
                <w:szCs w:val="20"/>
              </w:rPr>
              <w:t>)</w:t>
            </w:r>
          </w:p>
        </w:tc>
        <w:tc>
          <w:tcPr>
            <w:tcW w:w="1843" w:type="dxa"/>
            <w:tcBorders>
              <w:top w:val="single" w:sz="4" w:space="0" w:color="auto"/>
              <w:left w:val="nil"/>
              <w:bottom w:val="single" w:sz="4" w:space="0" w:color="auto"/>
              <w:right w:val="single" w:sz="4" w:space="0" w:color="auto"/>
            </w:tcBorders>
          </w:tcPr>
          <w:p w:rsidR="003B1F68" w:rsidRDefault="003B1F68" w:rsidP="00F11D7B">
            <w:pPr>
              <w:jc w:val="center"/>
              <w:rPr>
                <w:sz w:val="22"/>
                <w:szCs w:val="22"/>
              </w:rPr>
            </w:pPr>
            <w:r w:rsidRPr="00756805">
              <w:rPr>
                <w:sz w:val="22"/>
                <w:szCs w:val="22"/>
              </w:rPr>
              <w:t xml:space="preserve">Максимум </w:t>
            </w:r>
            <w:r>
              <w:rPr>
                <w:sz w:val="22"/>
                <w:szCs w:val="22"/>
              </w:rPr>
              <w:t>20</w:t>
            </w:r>
          </w:p>
        </w:tc>
        <w:tc>
          <w:tcPr>
            <w:tcW w:w="2270" w:type="dxa"/>
            <w:tcBorders>
              <w:top w:val="single" w:sz="4" w:space="0" w:color="auto"/>
              <w:left w:val="nil"/>
              <w:bottom w:val="single" w:sz="4" w:space="0" w:color="auto"/>
              <w:right w:val="single" w:sz="4" w:space="0" w:color="auto"/>
            </w:tcBorders>
          </w:tcPr>
          <w:p w:rsidR="003B1F68" w:rsidRPr="007B735E" w:rsidRDefault="003B1F68" w:rsidP="00F11D7B">
            <w:pPr>
              <w:jc w:val="center"/>
              <w:rPr>
                <w:b/>
              </w:rPr>
            </w:pPr>
            <w:r w:rsidRPr="007B735E">
              <w:rPr>
                <w:b/>
              </w:rPr>
              <w:t>20,5</w:t>
            </w:r>
          </w:p>
        </w:tc>
        <w:tc>
          <w:tcPr>
            <w:tcW w:w="2127" w:type="dxa"/>
            <w:tcBorders>
              <w:top w:val="single" w:sz="4" w:space="0" w:color="auto"/>
              <w:left w:val="nil"/>
              <w:bottom w:val="single" w:sz="4" w:space="0" w:color="auto"/>
              <w:right w:val="single" w:sz="4" w:space="0" w:color="auto"/>
            </w:tcBorders>
          </w:tcPr>
          <w:p w:rsidR="003B1F68" w:rsidRPr="007B735E" w:rsidRDefault="003B1F68" w:rsidP="00F11D7B">
            <w:pPr>
              <w:jc w:val="center"/>
              <w:rPr>
                <w:b/>
              </w:rPr>
            </w:pPr>
            <w:r w:rsidRPr="007B735E">
              <w:rPr>
                <w:b/>
              </w:rPr>
              <w:t>20</w:t>
            </w:r>
          </w:p>
        </w:tc>
      </w:tr>
      <w:tr w:rsidR="003B1F68" w:rsidRPr="008867E9" w:rsidTr="00F11D7B">
        <w:trPr>
          <w:trHeight w:val="300"/>
        </w:trPr>
        <w:tc>
          <w:tcPr>
            <w:tcW w:w="599" w:type="dxa"/>
            <w:tcBorders>
              <w:top w:val="single" w:sz="4" w:space="0" w:color="auto"/>
              <w:left w:val="single" w:sz="4" w:space="0" w:color="auto"/>
              <w:bottom w:val="single" w:sz="4" w:space="0" w:color="auto"/>
              <w:right w:val="single" w:sz="4" w:space="0" w:color="auto"/>
            </w:tcBorders>
            <w:vAlign w:val="center"/>
          </w:tcPr>
          <w:p w:rsidR="003B1F68" w:rsidRPr="001A7AF7" w:rsidRDefault="003B1F68" w:rsidP="00F11D7B">
            <w:pPr>
              <w:widowControl w:val="0"/>
              <w:autoSpaceDN w:val="0"/>
              <w:jc w:val="center"/>
              <w:rPr>
                <w:sz w:val="22"/>
                <w:szCs w:val="22"/>
              </w:rPr>
            </w:pPr>
            <w:r>
              <w:rPr>
                <w:sz w:val="22"/>
                <w:szCs w:val="22"/>
                <w:lang w:val="en-US"/>
              </w:rPr>
              <w:t>2</w:t>
            </w:r>
            <w:r w:rsidRPr="001A7AF7">
              <w:rPr>
                <w:sz w:val="22"/>
                <w:szCs w:val="22"/>
              </w:rPr>
              <w:t>.</w:t>
            </w:r>
            <w:r>
              <w:rPr>
                <w:sz w:val="22"/>
                <w:szCs w:val="22"/>
              </w:rPr>
              <w:t>1.</w:t>
            </w:r>
          </w:p>
        </w:tc>
        <w:tc>
          <w:tcPr>
            <w:tcW w:w="5114" w:type="dxa"/>
            <w:tcBorders>
              <w:top w:val="single" w:sz="4" w:space="0" w:color="auto"/>
              <w:left w:val="nil"/>
              <w:bottom w:val="single" w:sz="4" w:space="0" w:color="auto"/>
              <w:right w:val="single" w:sz="4" w:space="0" w:color="auto"/>
            </w:tcBorders>
            <w:vAlign w:val="center"/>
          </w:tcPr>
          <w:p w:rsidR="003B1F68" w:rsidRDefault="003B1F68" w:rsidP="00F11D7B">
            <w:pPr>
              <w:rPr>
                <w:sz w:val="22"/>
                <w:szCs w:val="22"/>
              </w:rPr>
            </w:pPr>
            <w:r w:rsidRPr="00B1658E">
              <w:rPr>
                <w:sz w:val="22"/>
                <w:szCs w:val="22"/>
              </w:rPr>
              <w:t xml:space="preserve">Объем </w:t>
            </w:r>
            <w:r>
              <w:rPr>
                <w:sz w:val="22"/>
                <w:szCs w:val="22"/>
              </w:rPr>
              <w:t xml:space="preserve">дополнительных </w:t>
            </w:r>
            <w:r w:rsidRPr="00B1658E">
              <w:rPr>
                <w:sz w:val="22"/>
                <w:szCs w:val="22"/>
              </w:rPr>
              <w:t>услуг, не вошедших в обязательный перечень услуг, содержащийся в техническом задании настоящей документации</w:t>
            </w:r>
            <w:r>
              <w:rPr>
                <w:sz w:val="22"/>
                <w:szCs w:val="22"/>
              </w:rPr>
              <w:t xml:space="preserve"> </w:t>
            </w:r>
          </w:p>
          <w:p w:rsidR="003B1F68" w:rsidRPr="00B1658E" w:rsidRDefault="003B1F68" w:rsidP="00F11D7B">
            <w:pPr>
              <w:rPr>
                <w:sz w:val="22"/>
                <w:szCs w:val="22"/>
              </w:rPr>
            </w:pPr>
            <w:r w:rsidRPr="00FB3AA4">
              <w:rPr>
                <w:i/>
                <w:sz w:val="18"/>
                <w:szCs w:val="18"/>
              </w:rPr>
              <w:t>(баллы прибавляются)</w:t>
            </w:r>
          </w:p>
        </w:tc>
        <w:tc>
          <w:tcPr>
            <w:tcW w:w="5669" w:type="dxa"/>
            <w:gridSpan w:val="2"/>
            <w:tcBorders>
              <w:top w:val="single" w:sz="4" w:space="0" w:color="auto"/>
              <w:left w:val="nil"/>
              <w:bottom w:val="single" w:sz="4" w:space="0" w:color="auto"/>
              <w:right w:val="single" w:sz="4" w:space="0" w:color="auto"/>
            </w:tcBorders>
          </w:tcPr>
          <w:p w:rsidR="003B1F68" w:rsidRPr="00756805" w:rsidRDefault="003B1F68" w:rsidP="00F11D7B">
            <w:pPr>
              <w:jc w:val="center"/>
              <w:rPr>
                <w:sz w:val="22"/>
                <w:szCs w:val="22"/>
              </w:rPr>
            </w:pPr>
            <w:r>
              <w:rPr>
                <w:sz w:val="20"/>
                <w:szCs w:val="20"/>
              </w:rPr>
              <w:t xml:space="preserve">оценка осуществляется как прибавление от 0,5 до 2 баллов за каждую дополнительную услугу </w:t>
            </w:r>
            <w:r>
              <w:rPr>
                <w:sz w:val="20"/>
                <w:szCs w:val="20"/>
              </w:rPr>
              <w:br/>
              <w:t>(в зависимости от значимости услуги для застрахованных, а также в зависимости от применения к категориям застрахованных: услуга оказывается только для некоторых категорий либо для всех категорий)</w:t>
            </w:r>
          </w:p>
        </w:tc>
        <w:tc>
          <w:tcPr>
            <w:tcW w:w="2270" w:type="dxa"/>
            <w:tcBorders>
              <w:top w:val="single" w:sz="4" w:space="0" w:color="auto"/>
              <w:left w:val="nil"/>
              <w:bottom w:val="single" w:sz="4" w:space="0" w:color="auto"/>
              <w:right w:val="single" w:sz="4" w:space="0" w:color="auto"/>
            </w:tcBorders>
          </w:tcPr>
          <w:p w:rsidR="003B1F68" w:rsidRPr="007B735E" w:rsidRDefault="003B1F68" w:rsidP="00F11D7B">
            <w:pPr>
              <w:jc w:val="center"/>
            </w:pPr>
            <w:r w:rsidRPr="007B735E">
              <w:t>12,5</w:t>
            </w:r>
          </w:p>
        </w:tc>
        <w:tc>
          <w:tcPr>
            <w:tcW w:w="2127" w:type="dxa"/>
            <w:tcBorders>
              <w:top w:val="single" w:sz="4" w:space="0" w:color="auto"/>
              <w:left w:val="nil"/>
              <w:bottom w:val="single" w:sz="4" w:space="0" w:color="auto"/>
              <w:right w:val="single" w:sz="4" w:space="0" w:color="auto"/>
            </w:tcBorders>
          </w:tcPr>
          <w:p w:rsidR="003B1F68" w:rsidRPr="007B735E" w:rsidRDefault="003B1F68" w:rsidP="00F11D7B">
            <w:pPr>
              <w:jc w:val="center"/>
            </w:pPr>
            <w:r w:rsidRPr="007B735E">
              <w:t>12</w:t>
            </w:r>
          </w:p>
        </w:tc>
      </w:tr>
      <w:tr w:rsidR="003B1F68" w:rsidRPr="008867E9" w:rsidTr="00F11D7B">
        <w:trPr>
          <w:trHeight w:val="300"/>
        </w:trPr>
        <w:tc>
          <w:tcPr>
            <w:tcW w:w="599" w:type="dxa"/>
            <w:tcBorders>
              <w:top w:val="single" w:sz="4" w:space="0" w:color="auto"/>
              <w:left w:val="single" w:sz="4" w:space="0" w:color="auto"/>
              <w:bottom w:val="single" w:sz="4" w:space="0" w:color="auto"/>
              <w:right w:val="single" w:sz="4" w:space="0" w:color="auto"/>
            </w:tcBorders>
            <w:vAlign w:val="center"/>
          </w:tcPr>
          <w:p w:rsidR="003B1F68" w:rsidRPr="001A7AF7" w:rsidRDefault="003B1F68" w:rsidP="00F11D7B">
            <w:pPr>
              <w:widowControl w:val="0"/>
              <w:autoSpaceDN w:val="0"/>
              <w:jc w:val="center"/>
              <w:rPr>
                <w:sz w:val="22"/>
                <w:szCs w:val="22"/>
              </w:rPr>
            </w:pPr>
            <w:r w:rsidRPr="00382212">
              <w:rPr>
                <w:sz w:val="22"/>
                <w:szCs w:val="22"/>
              </w:rPr>
              <w:t>2</w:t>
            </w:r>
            <w:r>
              <w:rPr>
                <w:sz w:val="22"/>
                <w:szCs w:val="22"/>
              </w:rPr>
              <w:t xml:space="preserve">.2. </w:t>
            </w:r>
          </w:p>
        </w:tc>
        <w:tc>
          <w:tcPr>
            <w:tcW w:w="5114" w:type="dxa"/>
            <w:tcBorders>
              <w:top w:val="single" w:sz="4" w:space="0" w:color="auto"/>
              <w:left w:val="nil"/>
              <w:bottom w:val="single" w:sz="4" w:space="0" w:color="auto"/>
              <w:right w:val="single" w:sz="4" w:space="0" w:color="auto"/>
            </w:tcBorders>
            <w:vAlign w:val="center"/>
          </w:tcPr>
          <w:p w:rsidR="003B1F68" w:rsidRDefault="003B1F68" w:rsidP="00F11D7B">
            <w:pPr>
              <w:rPr>
                <w:sz w:val="22"/>
                <w:szCs w:val="22"/>
              </w:rPr>
            </w:pPr>
            <w:r w:rsidRPr="00B1658E">
              <w:rPr>
                <w:sz w:val="22"/>
                <w:szCs w:val="22"/>
              </w:rPr>
              <w:t xml:space="preserve">Объем </w:t>
            </w:r>
            <w:r>
              <w:rPr>
                <w:sz w:val="22"/>
                <w:szCs w:val="22"/>
              </w:rPr>
              <w:t xml:space="preserve">замененных </w:t>
            </w:r>
            <w:r w:rsidRPr="00B1658E">
              <w:rPr>
                <w:sz w:val="22"/>
                <w:szCs w:val="22"/>
              </w:rPr>
              <w:t>услуг, из обязательного перечня услуг, содержащегося в техническом задании настоящей документации</w:t>
            </w:r>
            <w:r>
              <w:rPr>
                <w:sz w:val="22"/>
                <w:szCs w:val="22"/>
              </w:rPr>
              <w:t xml:space="preserve"> </w:t>
            </w:r>
          </w:p>
          <w:p w:rsidR="003B1F68" w:rsidRDefault="003B1F68" w:rsidP="00F11D7B">
            <w:pPr>
              <w:rPr>
                <w:i/>
                <w:sz w:val="20"/>
                <w:szCs w:val="20"/>
              </w:rPr>
            </w:pPr>
            <w:r>
              <w:rPr>
                <w:sz w:val="22"/>
                <w:szCs w:val="22"/>
              </w:rPr>
              <w:t>(</w:t>
            </w:r>
            <w:r w:rsidRPr="00B40385">
              <w:rPr>
                <w:i/>
                <w:sz w:val="20"/>
                <w:szCs w:val="20"/>
              </w:rPr>
              <w:t>баллы вычитаются)</w:t>
            </w:r>
          </w:p>
          <w:p w:rsidR="003B1F68" w:rsidRPr="00B1658E" w:rsidRDefault="003B1F68" w:rsidP="00F11D7B">
            <w:pPr>
              <w:rPr>
                <w:sz w:val="22"/>
                <w:szCs w:val="22"/>
              </w:rPr>
            </w:pPr>
          </w:p>
        </w:tc>
        <w:tc>
          <w:tcPr>
            <w:tcW w:w="5669" w:type="dxa"/>
            <w:gridSpan w:val="2"/>
            <w:tcBorders>
              <w:top w:val="single" w:sz="4" w:space="0" w:color="auto"/>
              <w:left w:val="nil"/>
              <w:bottom w:val="single" w:sz="4" w:space="0" w:color="auto"/>
              <w:right w:val="single" w:sz="4" w:space="0" w:color="auto"/>
            </w:tcBorders>
          </w:tcPr>
          <w:p w:rsidR="003B1F68" w:rsidRPr="00756805" w:rsidRDefault="003B1F68" w:rsidP="00F11D7B">
            <w:pPr>
              <w:jc w:val="center"/>
              <w:rPr>
                <w:sz w:val="22"/>
                <w:szCs w:val="22"/>
              </w:rPr>
            </w:pPr>
            <w:r w:rsidRPr="00B1658E">
              <w:rPr>
                <w:sz w:val="20"/>
                <w:szCs w:val="20"/>
              </w:rPr>
              <w:t xml:space="preserve">оценка осуществляется как </w:t>
            </w:r>
            <w:r>
              <w:rPr>
                <w:sz w:val="20"/>
                <w:szCs w:val="20"/>
              </w:rPr>
              <w:t>вычитание от 0,5 до 2 баллов</w:t>
            </w:r>
            <w:r w:rsidRPr="00B1658E">
              <w:rPr>
                <w:sz w:val="20"/>
                <w:szCs w:val="20"/>
              </w:rPr>
              <w:t xml:space="preserve"> за каждую </w:t>
            </w:r>
            <w:r>
              <w:rPr>
                <w:sz w:val="20"/>
                <w:szCs w:val="20"/>
              </w:rPr>
              <w:t xml:space="preserve">замененную </w:t>
            </w:r>
            <w:r w:rsidRPr="00B1658E">
              <w:rPr>
                <w:sz w:val="20"/>
                <w:szCs w:val="20"/>
              </w:rPr>
              <w:t>услугу</w:t>
            </w:r>
            <w:r>
              <w:rPr>
                <w:sz w:val="20"/>
                <w:szCs w:val="20"/>
              </w:rPr>
              <w:t xml:space="preserve"> </w:t>
            </w:r>
            <w:r>
              <w:rPr>
                <w:sz w:val="20"/>
                <w:szCs w:val="20"/>
              </w:rPr>
              <w:br/>
              <w:t>(в зависимости от равнозначности предоставленной замены – оценивается объем предлагаемых услуг по отношению к замененной услуге, а также в зависимости от применения данной услуги к категориям застрахованных)</w:t>
            </w:r>
          </w:p>
        </w:tc>
        <w:tc>
          <w:tcPr>
            <w:tcW w:w="2270" w:type="dxa"/>
            <w:tcBorders>
              <w:top w:val="single" w:sz="4" w:space="0" w:color="auto"/>
              <w:left w:val="nil"/>
              <w:bottom w:val="single" w:sz="4" w:space="0" w:color="auto"/>
              <w:right w:val="single" w:sz="4" w:space="0" w:color="auto"/>
            </w:tcBorders>
          </w:tcPr>
          <w:p w:rsidR="003B1F68" w:rsidRPr="007B735E" w:rsidRDefault="003B1F68" w:rsidP="00F11D7B">
            <w:pPr>
              <w:jc w:val="center"/>
            </w:pPr>
            <w:r w:rsidRPr="007B735E">
              <w:t>-</w:t>
            </w:r>
          </w:p>
        </w:tc>
        <w:tc>
          <w:tcPr>
            <w:tcW w:w="2127" w:type="dxa"/>
            <w:tcBorders>
              <w:top w:val="single" w:sz="4" w:space="0" w:color="auto"/>
              <w:left w:val="nil"/>
              <w:bottom w:val="single" w:sz="4" w:space="0" w:color="auto"/>
              <w:right w:val="single" w:sz="4" w:space="0" w:color="auto"/>
            </w:tcBorders>
          </w:tcPr>
          <w:p w:rsidR="003B1F68" w:rsidRPr="007B735E" w:rsidRDefault="003B1F68" w:rsidP="00F11D7B">
            <w:pPr>
              <w:jc w:val="center"/>
            </w:pPr>
            <w:r w:rsidRPr="007B735E">
              <w:t>-</w:t>
            </w:r>
          </w:p>
        </w:tc>
      </w:tr>
      <w:tr w:rsidR="003B1F68" w:rsidRPr="008867E9" w:rsidTr="00F11D7B">
        <w:trPr>
          <w:trHeight w:val="300"/>
        </w:trPr>
        <w:tc>
          <w:tcPr>
            <w:tcW w:w="599" w:type="dxa"/>
            <w:tcBorders>
              <w:top w:val="single" w:sz="4" w:space="0" w:color="auto"/>
              <w:left w:val="single" w:sz="4" w:space="0" w:color="auto"/>
              <w:bottom w:val="single" w:sz="4" w:space="0" w:color="auto"/>
              <w:right w:val="single" w:sz="4" w:space="0" w:color="auto"/>
            </w:tcBorders>
            <w:vAlign w:val="center"/>
          </w:tcPr>
          <w:p w:rsidR="003B1F68" w:rsidRPr="00310FE5" w:rsidRDefault="003B1F68" w:rsidP="00F11D7B">
            <w:pPr>
              <w:widowControl w:val="0"/>
              <w:autoSpaceDN w:val="0"/>
              <w:jc w:val="center"/>
              <w:rPr>
                <w:sz w:val="22"/>
                <w:szCs w:val="22"/>
              </w:rPr>
            </w:pPr>
            <w:r>
              <w:rPr>
                <w:sz w:val="22"/>
                <w:szCs w:val="22"/>
                <w:lang w:val="en-US"/>
              </w:rPr>
              <w:t>3</w:t>
            </w:r>
            <w:r w:rsidRPr="00310FE5">
              <w:rPr>
                <w:sz w:val="22"/>
                <w:szCs w:val="22"/>
              </w:rPr>
              <w:t>.</w:t>
            </w:r>
          </w:p>
        </w:tc>
        <w:tc>
          <w:tcPr>
            <w:tcW w:w="5114" w:type="dxa"/>
            <w:tcBorders>
              <w:top w:val="single" w:sz="4" w:space="0" w:color="auto"/>
              <w:left w:val="nil"/>
              <w:bottom w:val="single" w:sz="4" w:space="0" w:color="auto"/>
              <w:right w:val="single" w:sz="4" w:space="0" w:color="auto"/>
            </w:tcBorders>
            <w:vAlign w:val="center"/>
          </w:tcPr>
          <w:p w:rsidR="003B1F68" w:rsidRDefault="003B1F68" w:rsidP="00F11D7B">
            <w:pPr>
              <w:rPr>
                <w:sz w:val="22"/>
                <w:szCs w:val="22"/>
              </w:rPr>
            </w:pPr>
            <w:r w:rsidRPr="00756805">
              <w:rPr>
                <w:sz w:val="22"/>
                <w:szCs w:val="22"/>
              </w:rPr>
              <w:t>Предлагаемые Участником бонусы</w:t>
            </w:r>
            <w:r>
              <w:rPr>
                <w:rStyle w:val="af"/>
                <w:sz w:val="22"/>
                <w:szCs w:val="22"/>
              </w:rPr>
              <w:footnoteReference w:id="2"/>
            </w:r>
          </w:p>
          <w:p w:rsidR="003B1F68" w:rsidRPr="0080379E" w:rsidRDefault="003B1F68" w:rsidP="00F11D7B">
            <w:pPr>
              <w:rPr>
                <w:sz w:val="22"/>
                <w:szCs w:val="22"/>
              </w:rPr>
            </w:pPr>
          </w:p>
          <w:p w:rsidR="003B1F68" w:rsidRPr="00756805" w:rsidRDefault="003B1F68" w:rsidP="00F11D7B">
            <w:pPr>
              <w:rPr>
                <w:sz w:val="22"/>
                <w:szCs w:val="22"/>
              </w:rPr>
            </w:pPr>
            <w:r w:rsidRPr="0080379E">
              <w:rPr>
                <w:bCs/>
                <w:i/>
                <w:sz w:val="20"/>
                <w:szCs w:val="20"/>
              </w:rPr>
              <w:t>(подтверждается письмом участника закупки в произвольной форме)</w:t>
            </w:r>
          </w:p>
        </w:tc>
        <w:tc>
          <w:tcPr>
            <w:tcW w:w="3826" w:type="dxa"/>
            <w:tcBorders>
              <w:top w:val="single" w:sz="4" w:space="0" w:color="auto"/>
              <w:left w:val="nil"/>
              <w:bottom w:val="single" w:sz="4" w:space="0" w:color="auto"/>
              <w:right w:val="single" w:sz="4" w:space="0" w:color="auto"/>
            </w:tcBorders>
          </w:tcPr>
          <w:p w:rsidR="003B1F68" w:rsidRPr="00AB45F3" w:rsidRDefault="003B1F68" w:rsidP="00F11D7B">
            <w:pPr>
              <w:ind w:left="-108" w:right="-108"/>
              <w:jc w:val="center"/>
              <w:rPr>
                <w:sz w:val="20"/>
                <w:szCs w:val="20"/>
              </w:rPr>
            </w:pPr>
            <w:r>
              <w:rPr>
                <w:sz w:val="20"/>
                <w:szCs w:val="20"/>
              </w:rPr>
              <w:t xml:space="preserve">оценка осуществляется как прибавление </w:t>
            </w:r>
            <w:r>
              <w:rPr>
                <w:sz w:val="20"/>
                <w:szCs w:val="20"/>
              </w:rPr>
              <w:br/>
              <w:t xml:space="preserve">от 0,5 до 2 баллов за каждую услугу, представленную в качестве бонуса </w:t>
            </w:r>
            <w:r>
              <w:rPr>
                <w:sz w:val="20"/>
                <w:szCs w:val="20"/>
              </w:rPr>
              <w:br/>
              <w:t>(в зависимости от значимости услуги для застрахованных, а также в зависимости от применения к категориям застрахованных: услуга оказывается только для некоторых категорий либо для всех категорий)</w:t>
            </w:r>
          </w:p>
        </w:tc>
        <w:tc>
          <w:tcPr>
            <w:tcW w:w="1843" w:type="dxa"/>
            <w:tcBorders>
              <w:top w:val="single" w:sz="4" w:space="0" w:color="auto"/>
              <w:left w:val="nil"/>
              <w:bottom w:val="single" w:sz="4" w:space="0" w:color="auto"/>
              <w:right w:val="single" w:sz="4" w:space="0" w:color="auto"/>
            </w:tcBorders>
          </w:tcPr>
          <w:p w:rsidR="003B1F68" w:rsidRPr="00756805" w:rsidRDefault="003B1F68" w:rsidP="00F11D7B">
            <w:pPr>
              <w:jc w:val="center"/>
              <w:rPr>
                <w:sz w:val="22"/>
                <w:szCs w:val="22"/>
              </w:rPr>
            </w:pPr>
            <w:r w:rsidRPr="00756805">
              <w:rPr>
                <w:sz w:val="22"/>
                <w:szCs w:val="22"/>
              </w:rPr>
              <w:t>М</w:t>
            </w:r>
            <w:r>
              <w:rPr>
                <w:sz w:val="22"/>
                <w:szCs w:val="22"/>
              </w:rPr>
              <w:t>аксимум 10</w:t>
            </w:r>
          </w:p>
        </w:tc>
        <w:tc>
          <w:tcPr>
            <w:tcW w:w="2270" w:type="dxa"/>
            <w:tcBorders>
              <w:top w:val="single" w:sz="4" w:space="0" w:color="auto"/>
              <w:left w:val="nil"/>
              <w:bottom w:val="single" w:sz="4" w:space="0" w:color="auto"/>
              <w:right w:val="single" w:sz="4" w:space="0" w:color="auto"/>
            </w:tcBorders>
          </w:tcPr>
          <w:p w:rsidR="003B1F68" w:rsidRPr="007B735E" w:rsidRDefault="003B1F68" w:rsidP="00F11D7B">
            <w:pPr>
              <w:jc w:val="center"/>
            </w:pPr>
            <w:r w:rsidRPr="007B735E">
              <w:t>8</w:t>
            </w:r>
          </w:p>
        </w:tc>
        <w:tc>
          <w:tcPr>
            <w:tcW w:w="2127" w:type="dxa"/>
            <w:tcBorders>
              <w:top w:val="single" w:sz="4" w:space="0" w:color="auto"/>
              <w:left w:val="nil"/>
              <w:bottom w:val="single" w:sz="4" w:space="0" w:color="auto"/>
              <w:right w:val="single" w:sz="4" w:space="0" w:color="auto"/>
            </w:tcBorders>
          </w:tcPr>
          <w:p w:rsidR="003B1F68" w:rsidRPr="007B735E" w:rsidRDefault="003B1F68" w:rsidP="00F11D7B">
            <w:pPr>
              <w:jc w:val="center"/>
            </w:pPr>
            <w:r w:rsidRPr="007B735E">
              <w:t>8</w:t>
            </w:r>
          </w:p>
        </w:tc>
      </w:tr>
      <w:tr w:rsidR="003B1F68" w:rsidRPr="008867E9" w:rsidTr="00F11D7B">
        <w:trPr>
          <w:trHeight w:val="355"/>
        </w:trPr>
        <w:tc>
          <w:tcPr>
            <w:tcW w:w="599" w:type="dxa"/>
            <w:tcBorders>
              <w:top w:val="single" w:sz="4" w:space="0" w:color="auto"/>
              <w:left w:val="single" w:sz="4" w:space="0" w:color="auto"/>
              <w:bottom w:val="single" w:sz="4" w:space="0" w:color="auto"/>
              <w:right w:val="single" w:sz="4" w:space="0" w:color="auto"/>
            </w:tcBorders>
          </w:tcPr>
          <w:p w:rsidR="003B1F68" w:rsidRPr="002A7253" w:rsidRDefault="003B1F68" w:rsidP="00F11D7B">
            <w:pPr>
              <w:jc w:val="center"/>
              <w:rPr>
                <w:sz w:val="20"/>
                <w:szCs w:val="20"/>
              </w:rPr>
            </w:pPr>
          </w:p>
        </w:tc>
        <w:tc>
          <w:tcPr>
            <w:tcW w:w="5114" w:type="dxa"/>
            <w:tcBorders>
              <w:top w:val="single" w:sz="4" w:space="0" w:color="auto"/>
              <w:left w:val="nil"/>
              <w:bottom w:val="single" w:sz="4" w:space="0" w:color="auto"/>
              <w:right w:val="single" w:sz="4" w:space="0" w:color="auto"/>
            </w:tcBorders>
            <w:vAlign w:val="center"/>
          </w:tcPr>
          <w:p w:rsidR="003B1F68" w:rsidRPr="00756805" w:rsidRDefault="003B1F68" w:rsidP="00F11D7B">
            <w:pPr>
              <w:jc w:val="center"/>
              <w:rPr>
                <w:b/>
                <w:i/>
              </w:rPr>
            </w:pPr>
            <w:r w:rsidRPr="00756805">
              <w:rPr>
                <w:b/>
                <w:i/>
              </w:rPr>
              <w:t>Квалификация Участника</w:t>
            </w:r>
          </w:p>
        </w:tc>
        <w:tc>
          <w:tcPr>
            <w:tcW w:w="3826" w:type="dxa"/>
            <w:tcBorders>
              <w:top w:val="single" w:sz="4" w:space="0" w:color="auto"/>
              <w:left w:val="nil"/>
              <w:bottom w:val="single" w:sz="4" w:space="0" w:color="auto"/>
              <w:right w:val="single" w:sz="4" w:space="0" w:color="auto"/>
            </w:tcBorders>
          </w:tcPr>
          <w:p w:rsidR="003B1F68" w:rsidRPr="00756805" w:rsidRDefault="003B1F68" w:rsidP="00F11D7B">
            <w:pPr>
              <w:ind w:left="-108" w:right="-108"/>
              <w:jc w:val="center"/>
              <w:rPr>
                <w:b/>
                <w:i/>
              </w:rPr>
            </w:pPr>
          </w:p>
        </w:tc>
        <w:tc>
          <w:tcPr>
            <w:tcW w:w="1843" w:type="dxa"/>
            <w:tcBorders>
              <w:top w:val="single" w:sz="4" w:space="0" w:color="auto"/>
              <w:left w:val="nil"/>
              <w:bottom w:val="single" w:sz="4" w:space="0" w:color="auto"/>
              <w:right w:val="single" w:sz="4" w:space="0" w:color="auto"/>
            </w:tcBorders>
          </w:tcPr>
          <w:p w:rsidR="003B1F68" w:rsidRPr="00756805" w:rsidRDefault="003B1F68" w:rsidP="00F11D7B">
            <w:pPr>
              <w:jc w:val="center"/>
              <w:rPr>
                <w:b/>
                <w:i/>
              </w:rPr>
            </w:pPr>
            <w:r>
              <w:rPr>
                <w:b/>
                <w:i/>
              </w:rPr>
              <w:t>60</w:t>
            </w:r>
          </w:p>
        </w:tc>
        <w:tc>
          <w:tcPr>
            <w:tcW w:w="2270" w:type="dxa"/>
            <w:tcBorders>
              <w:top w:val="single" w:sz="4" w:space="0" w:color="auto"/>
              <w:left w:val="nil"/>
              <w:bottom w:val="single" w:sz="4" w:space="0" w:color="auto"/>
              <w:right w:val="single" w:sz="4" w:space="0" w:color="auto"/>
            </w:tcBorders>
          </w:tcPr>
          <w:p w:rsidR="003B1F68" w:rsidRDefault="003B1F68" w:rsidP="00F11D7B">
            <w:pPr>
              <w:jc w:val="center"/>
              <w:rPr>
                <w:b/>
                <w:i/>
              </w:rPr>
            </w:pPr>
            <w:r>
              <w:rPr>
                <w:b/>
                <w:i/>
              </w:rPr>
              <w:t>42</w:t>
            </w:r>
          </w:p>
        </w:tc>
        <w:tc>
          <w:tcPr>
            <w:tcW w:w="2127" w:type="dxa"/>
            <w:tcBorders>
              <w:top w:val="single" w:sz="4" w:space="0" w:color="auto"/>
              <w:left w:val="nil"/>
              <w:bottom w:val="single" w:sz="4" w:space="0" w:color="auto"/>
              <w:right w:val="single" w:sz="4" w:space="0" w:color="auto"/>
            </w:tcBorders>
          </w:tcPr>
          <w:p w:rsidR="003B1F68" w:rsidRDefault="003B1F68" w:rsidP="00F11D7B">
            <w:pPr>
              <w:jc w:val="center"/>
              <w:rPr>
                <w:b/>
                <w:i/>
              </w:rPr>
            </w:pPr>
            <w:r>
              <w:rPr>
                <w:b/>
                <w:i/>
              </w:rPr>
              <w:t>55</w:t>
            </w:r>
          </w:p>
        </w:tc>
      </w:tr>
      <w:tr w:rsidR="003B1F68" w:rsidRPr="00176895" w:rsidTr="00F11D7B">
        <w:trPr>
          <w:trHeight w:val="841"/>
        </w:trPr>
        <w:tc>
          <w:tcPr>
            <w:tcW w:w="599" w:type="dxa"/>
            <w:tcBorders>
              <w:top w:val="single" w:sz="4" w:space="0" w:color="auto"/>
              <w:left w:val="single" w:sz="4" w:space="0" w:color="auto"/>
              <w:bottom w:val="single" w:sz="4" w:space="0" w:color="auto"/>
              <w:right w:val="single" w:sz="4" w:space="0" w:color="auto"/>
            </w:tcBorders>
            <w:vAlign w:val="center"/>
          </w:tcPr>
          <w:p w:rsidR="003B1F68" w:rsidRPr="00176895" w:rsidRDefault="003B1F68" w:rsidP="00F11D7B">
            <w:pPr>
              <w:widowControl w:val="0"/>
              <w:autoSpaceDN w:val="0"/>
              <w:jc w:val="center"/>
              <w:rPr>
                <w:sz w:val="22"/>
                <w:szCs w:val="22"/>
              </w:rPr>
            </w:pPr>
            <w:r w:rsidRPr="00176895">
              <w:rPr>
                <w:sz w:val="22"/>
                <w:szCs w:val="22"/>
              </w:rPr>
              <w:t>1.</w:t>
            </w:r>
          </w:p>
        </w:tc>
        <w:tc>
          <w:tcPr>
            <w:tcW w:w="5114" w:type="dxa"/>
            <w:tcBorders>
              <w:top w:val="single" w:sz="4" w:space="0" w:color="auto"/>
              <w:left w:val="nil"/>
              <w:bottom w:val="single" w:sz="4" w:space="0" w:color="auto"/>
              <w:right w:val="single" w:sz="4" w:space="0" w:color="auto"/>
            </w:tcBorders>
            <w:vAlign w:val="center"/>
          </w:tcPr>
          <w:p w:rsidR="003B1F68" w:rsidRDefault="003B1F68" w:rsidP="00F11D7B">
            <w:pPr>
              <w:rPr>
                <w:sz w:val="22"/>
                <w:szCs w:val="22"/>
              </w:rPr>
            </w:pPr>
            <w:r w:rsidRPr="005D615A">
              <w:rPr>
                <w:sz w:val="22"/>
                <w:szCs w:val="22"/>
              </w:rPr>
              <w:t xml:space="preserve">Наличие финансовых ресурсов. Отношение фактического размера маржи платежеспособности к нормативному, % </w:t>
            </w:r>
          </w:p>
          <w:p w:rsidR="003B1F68" w:rsidRPr="005D615A" w:rsidRDefault="003B1F68" w:rsidP="00F11D7B">
            <w:pPr>
              <w:rPr>
                <w:sz w:val="20"/>
                <w:szCs w:val="20"/>
              </w:rPr>
            </w:pPr>
            <w:r w:rsidRPr="005D615A">
              <w:rPr>
                <w:i/>
                <w:sz w:val="20"/>
                <w:szCs w:val="20"/>
              </w:rPr>
              <w:t>(подтверждаются копией Отчета о платежеспособности (ко</w:t>
            </w:r>
            <w:r>
              <w:rPr>
                <w:i/>
                <w:sz w:val="20"/>
                <w:szCs w:val="20"/>
              </w:rPr>
              <w:t xml:space="preserve">д ф.0420156) </w:t>
            </w:r>
          </w:p>
        </w:tc>
        <w:tc>
          <w:tcPr>
            <w:tcW w:w="3826" w:type="dxa"/>
            <w:tcBorders>
              <w:top w:val="single" w:sz="4" w:space="0" w:color="auto"/>
              <w:left w:val="nil"/>
              <w:bottom w:val="single" w:sz="4" w:space="0" w:color="auto"/>
              <w:right w:val="single" w:sz="4" w:space="0" w:color="auto"/>
            </w:tcBorders>
          </w:tcPr>
          <w:p w:rsidR="003B1F68" w:rsidRPr="007B735E" w:rsidRDefault="003B1F68" w:rsidP="00F11D7B">
            <w:pPr>
              <w:jc w:val="center"/>
              <w:rPr>
                <w:sz w:val="20"/>
                <w:szCs w:val="20"/>
              </w:rPr>
            </w:pPr>
            <w:r w:rsidRPr="007B735E">
              <w:rPr>
                <w:sz w:val="20"/>
                <w:szCs w:val="20"/>
              </w:rPr>
              <w:t xml:space="preserve">меньше 125% </w:t>
            </w:r>
          </w:p>
          <w:p w:rsidR="003B1F68" w:rsidRPr="007B735E" w:rsidRDefault="003B1F68" w:rsidP="00F11D7B">
            <w:pPr>
              <w:jc w:val="center"/>
              <w:rPr>
                <w:sz w:val="20"/>
                <w:szCs w:val="20"/>
              </w:rPr>
            </w:pPr>
            <w:r w:rsidRPr="007B735E">
              <w:rPr>
                <w:sz w:val="20"/>
                <w:szCs w:val="20"/>
              </w:rPr>
              <w:t>от 125% до 150%</w:t>
            </w:r>
          </w:p>
          <w:p w:rsidR="003B1F68" w:rsidRPr="007B735E" w:rsidRDefault="003B1F68" w:rsidP="00F11D7B">
            <w:pPr>
              <w:jc w:val="center"/>
              <w:rPr>
                <w:sz w:val="20"/>
                <w:szCs w:val="20"/>
              </w:rPr>
            </w:pPr>
            <w:r w:rsidRPr="007B735E">
              <w:rPr>
                <w:sz w:val="20"/>
                <w:szCs w:val="20"/>
              </w:rPr>
              <w:t xml:space="preserve"> 150% и больше </w:t>
            </w:r>
          </w:p>
          <w:p w:rsidR="003B1F68" w:rsidRPr="007B735E" w:rsidRDefault="003B1F68" w:rsidP="00F11D7B">
            <w:pPr>
              <w:rPr>
                <w:sz w:val="20"/>
                <w:szCs w:val="20"/>
              </w:rPr>
            </w:pPr>
          </w:p>
          <w:p w:rsidR="003B1F68" w:rsidRPr="007B735E" w:rsidRDefault="003B1F68" w:rsidP="00F11D7B">
            <w:pPr>
              <w:rPr>
                <w:sz w:val="20"/>
                <w:szCs w:val="20"/>
              </w:rPr>
            </w:pPr>
          </w:p>
        </w:tc>
        <w:tc>
          <w:tcPr>
            <w:tcW w:w="1843" w:type="dxa"/>
            <w:tcBorders>
              <w:top w:val="single" w:sz="4" w:space="0" w:color="auto"/>
              <w:left w:val="nil"/>
              <w:bottom w:val="single" w:sz="4" w:space="0" w:color="auto"/>
              <w:right w:val="single" w:sz="4" w:space="0" w:color="auto"/>
            </w:tcBorders>
          </w:tcPr>
          <w:p w:rsidR="003B1F68" w:rsidRPr="005D615A" w:rsidRDefault="003B1F68" w:rsidP="00F11D7B">
            <w:pPr>
              <w:jc w:val="center"/>
              <w:rPr>
                <w:sz w:val="21"/>
                <w:szCs w:val="21"/>
              </w:rPr>
            </w:pPr>
            <w:r w:rsidRPr="005D615A">
              <w:rPr>
                <w:sz w:val="21"/>
                <w:szCs w:val="21"/>
              </w:rPr>
              <w:t>0</w:t>
            </w:r>
          </w:p>
          <w:p w:rsidR="003B1F68" w:rsidRPr="005D615A" w:rsidRDefault="003B1F68" w:rsidP="00F11D7B">
            <w:pPr>
              <w:jc w:val="center"/>
              <w:rPr>
                <w:sz w:val="21"/>
                <w:szCs w:val="21"/>
              </w:rPr>
            </w:pPr>
            <w:r w:rsidRPr="005D615A">
              <w:rPr>
                <w:sz w:val="21"/>
                <w:szCs w:val="21"/>
              </w:rPr>
              <w:t>3</w:t>
            </w:r>
          </w:p>
          <w:p w:rsidR="003B1F68" w:rsidRPr="005D615A" w:rsidRDefault="003B1F68" w:rsidP="00F11D7B">
            <w:pPr>
              <w:jc w:val="center"/>
              <w:rPr>
                <w:sz w:val="21"/>
                <w:szCs w:val="21"/>
              </w:rPr>
            </w:pPr>
            <w:r w:rsidRPr="005D615A">
              <w:rPr>
                <w:sz w:val="21"/>
                <w:szCs w:val="21"/>
              </w:rPr>
              <w:t>5</w:t>
            </w:r>
          </w:p>
        </w:tc>
        <w:tc>
          <w:tcPr>
            <w:tcW w:w="2270" w:type="dxa"/>
            <w:tcBorders>
              <w:top w:val="single" w:sz="4" w:space="0" w:color="auto"/>
              <w:left w:val="nil"/>
              <w:bottom w:val="single" w:sz="4" w:space="0" w:color="auto"/>
              <w:right w:val="single" w:sz="4" w:space="0" w:color="auto"/>
            </w:tcBorders>
          </w:tcPr>
          <w:p w:rsidR="003B1F68" w:rsidRPr="00B15D12" w:rsidRDefault="003B1F68" w:rsidP="00F11D7B">
            <w:pPr>
              <w:jc w:val="center"/>
              <w:rPr>
                <w:sz w:val="21"/>
                <w:szCs w:val="21"/>
              </w:rPr>
            </w:pPr>
            <w:r w:rsidRPr="00B15D12">
              <w:rPr>
                <w:sz w:val="21"/>
                <w:szCs w:val="21"/>
              </w:rPr>
              <w:t>5</w:t>
            </w:r>
          </w:p>
          <w:p w:rsidR="003B1F68" w:rsidRPr="00B15D12" w:rsidRDefault="003B1F68" w:rsidP="00F11D7B">
            <w:pPr>
              <w:jc w:val="center"/>
              <w:rPr>
                <w:sz w:val="21"/>
                <w:szCs w:val="21"/>
              </w:rPr>
            </w:pPr>
          </w:p>
          <w:p w:rsidR="003B1F68" w:rsidRPr="002211B9" w:rsidRDefault="003B1F68" w:rsidP="00F11D7B">
            <w:pPr>
              <w:jc w:val="center"/>
              <w:rPr>
                <w:color w:val="FF0000"/>
                <w:sz w:val="21"/>
                <w:szCs w:val="21"/>
              </w:rPr>
            </w:pPr>
            <w:r w:rsidRPr="00B15D12">
              <w:rPr>
                <w:sz w:val="21"/>
                <w:szCs w:val="21"/>
              </w:rPr>
              <w:t>168,43</w:t>
            </w:r>
          </w:p>
        </w:tc>
        <w:tc>
          <w:tcPr>
            <w:tcW w:w="2127" w:type="dxa"/>
            <w:tcBorders>
              <w:top w:val="single" w:sz="4" w:space="0" w:color="auto"/>
              <w:left w:val="nil"/>
              <w:bottom w:val="single" w:sz="4" w:space="0" w:color="auto"/>
              <w:right w:val="single" w:sz="4" w:space="0" w:color="auto"/>
            </w:tcBorders>
          </w:tcPr>
          <w:p w:rsidR="003B1F68" w:rsidRPr="00B15D12" w:rsidRDefault="003B1F68" w:rsidP="00F11D7B">
            <w:pPr>
              <w:jc w:val="center"/>
              <w:rPr>
                <w:sz w:val="21"/>
                <w:szCs w:val="21"/>
              </w:rPr>
            </w:pPr>
            <w:r w:rsidRPr="00B15D12">
              <w:rPr>
                <w:sz w:val="21"/>
                <w:szCs w:val="21"/>
              </w:rPr>
              <w:t>5</w:t>
            </w:r>
          </w:p>
          <w:p w:rsidR="003B1F68" w:rsidRPr="00B15D12" w:rsidRDefault="003B1F68" w:rsidP="00F11D7B">
            <w:pPr>
              <w:jc w:val="center"/>
              <w:rPr>
                <w:sz w:val="21"/>
                <w:szCs w:val="21"/>
              </w:rPr>
            </w:pPr>
          </w:p>
          <w:p w:rsidR="003B1F68" w:rsidRPr="002211B9" w:rsidRDefault="003B1F68" w:rsidP="00F11D7B">
            <w:pPr>
              <w:jc w:val="center"/>
              <w:rPr>
                <w:color w:val="FF0000"/>
                <w:sz w:val="21"/>
                <w:szCs w:val="21"/>
              </w:rPr>
            </w:pPr>
            <w:r w:rsidRPr="00B15D12">
              <w:rPr>
                <w:sz w:val="21"/>
                <w:szCs w:val="21"/>
              </w:rPr>
              <w:t>398,97</w:t>
            </w:r>
          </w:p>
        </w:tc>
      </w:tr>
      <w:tr w:rsidR="003B1F68" w:rsidRPr="00176895" w:rsidTr="00F11D7B">
        <w:trPr>
          <w:trHeight w:val="1096"/>
        </w:trPr>
        <w:tc>
          <w:tcPr>
            <w:tcW w:w="599" w:type="dxa"/>
            <w:tcBorders>
              <w:top w:val="single" w:sz="4" w:space="0" w:color="auto"/>
              <w:left w:val="single" w:sz="4" w:space="0" w:color="auto"/>
              <w:bottom w:val="single" w:sz="4" w:space="0" w:color="auto"/>
              <w:right w:val="single" w:sz="4" w:space="0" w:color="auto"/>
            </w:tcBorders>
            <w:vAlign w:val="center"/>
          </w:tcPr>
          <w:p w:rsidR="003B1F68" w:rsidRPr="00176895" w:rsidRDefault="003B1F68" w:rsidP="00F11D7B">
            <w:pPr>
              <w:widowControl w:val="0"/>
              <w:autoSpaceDN w:val="0"/>
              <w:jc w:val="center"/>
              <w:rPr>
                <w:sz w:val="22"/>
                <w:szCs w:val="22"/>
              </w:rPr>
            </w:pPr>
            <w:r>
              <w:rPr>
                <w:sz w:val="22"/>
                <w:szCs w:val="22"/>
              </w:rPr>
              <w:t>2</w:t>
            </w:r>
          </w:p>
        </w:tc>
        <w:tc>
          <w:tcPr>
            <w:tcW w:w="5114" w:type="dxa"/>
            <w:tcBorders>
              <w:top w:val="single" w:sz="4" w:space="0" w:color="auto"/>
              <w:left w:val="nil"/>
              <w:bottom w:val="single" w:sz="4" w:space="0" w:color="auto"/>
              <w:right w:val="single" w:sz="4" w:space="0" w:color="auto"/>
            </w:tcBorders>
            <w:vAlign w:val="center"/>
          </w:tcPr>
          <w:p w:rsidR="003B1F68" w:rsidRDefault="003B1F68" w:rsidP="00F11D7B">
            <w:pPr>
              <w:rPr>
                <w:sz w:val="22"/>
                <w:szCs w:val="22"/>
              </w:rPr>
            </w:pPr>
            <w:r w:rsidRPr="005D615A">
              <w:rPr>
                <w:sz w:val="22"/>
                <w:szCs w:val="22"/>
              </w:rPr>
              <w:t xml:space="preserve">Наличие финансовых ресурсов. Показатель убыточности, % </w:t>
            </w:r>
          </w:p>
          <w:p w:rsidR="003B1F68" w:rsidRPr="005D615A" w:rsidRDefault="003B1F68" w:rsidP="00F11D7B">
            <w:pPr>
              <w:rPr>
                <w:sz w:val="22"/>
                <w:szCs w:val="22"/>
              </w:rPr>
            </w:pPr>
            <w:r>
              <w:rPr>
                <w:i/>
                <w:sz w:val="20"/>
                <w:szCs w:val="20"/>
              </w:rPr>
              <w:t>(п</w:t>
            </w:r>
            <w:r w:rsidRPr="005D615A">
              <w:rPr>
                <w:i/>
                <w:sz w:val="20"/>
                <w:szCs w:val="20"/>
              </w:rPr>
              <w:t>одтверждаются копией Отчета о финансовых результатах страховой организации (ко</w:t>
            </w:r>
            <w:r>
              <w:rPr>
                <w:i/>
                <w:sz w:val="20"/>
                <w:szCs w:val="20"/>
              </w:rPr>
              <w:t>д ф. 0420126)</w:t>
            </w:r>
          </w:p>
        </w:tc>
        <w:tc>
          <w:tcPr>
            <w:tcW w:w="3826" w:type="dxa"/>
            <w:tcBorders>
              <w:top w:val="single" w:sz="4" w:space="0" w:color="auto"/>
              <w:left w:val="nil"/>
              <w:bottom w:val="single" w:sz="4" w:space="0" w:color="auto"/>
              <w:right w:val="single" w:sz="4" w:space="0" w:color="auto"/>
            </w:tcBorders>
          </w:tcPr>
          <w:p w:rsidR="003B1F68" w:rsidRPr="007B735E" w:rsidRDefault="003B1F68" w:rsidP="00F11D7B">
            <w:pPr>
              <w:jc w:val="center"/>
              <w:rPr>
                <w:sz w:val="20"/>
                <w:szCs w:val="20"/>
              </w:rPr>
            </w:pPr>
            <w:r w:rsidRPr="007B735E">
              <w:rPr>
                <w:sz w:val="20"/>
                <w:szCs w:val="20"/>
              </w:rPr>
              <w:t>меньше 10% или больше 60%</w:t>
            </w:r>
          </w:p>
          <w:p w:rsidR="003B1F68" w:rsidRPr="007B735E" w:rsidRDefault="003B1F68" w:rsidP="00F11D7B">
            <w:pPr>
              <w:jc w:val="center"/>
              <w:rPr>
                <w:sz w:val="20"/>
                <w:szCs w:val="20"/>
              </w:rPr>
            </w:pPr>
            <w:r w:rsidRPr="007B735E">
              <w:rPr>
                <w:sz w:val="20"/>
                <w:szCs w:val="20"/>
              </w:rPr>
              <w:t>от 10% до 19 % или от 46% до 60%</w:t>
            </w:r>
          </w:p>
          <w:p w:rsidR="003B1F68" w:rsidRPr="007B735E" w:rsidRDefault="003B1F68" w:rsidP="00F11D7B">
            <w:pPr>
              <w:jc w:val="center"/>
              <w:rPr>
                <w:sz w:val="20"/>
                <w:szCs w:val="20"/>
              </w:rPr>
            </w:pPr>
            <w:r w:rsidRPr="007B735E">
              <w:rPr>
                <w:sz w:val="20"/>
                <w:szCs w:val="20"/>
              </w:rPr>
              <w:t xml:space="preserve">от 20% до 45% </w:t>
            </w:r>
          </w:p>
          <w:p w:rsidR="003B1F68" w:rsidRPr="007B735E" w:rsidRDefault="003B1F68" w:rsidP="00F11D7B">
            <w:pPr>
              <w:rPr>
                <w:sz w:val="20"/>
                <w:szCs w:val="20"/>
              </w:rPr>
            </w:pPr>
          </w:p>
          <w:p w:rsidR="003B1F68" w:rsidRPr="007B735E" w:rsidRDefault="003B1F68" w:rsidP="00F11D7B">
            <w:pPr>
              <w:jc w:val="center"/>
              <w:rPr>
                <w:sz w:val="20"/>
                <w:szCs w:val="20"/>
              </w:rPr>
            </w:pPr>
          </w:p>
        </w:tc>
        <w:tc>
          <w:tcPr>
            <w:tcW w:w="1843" w:type="dxa"/>
            <w:tcBorders>
              <w:top w:val="single" w:sz="4" w:space="0" w:color="auto"/>
              <w:left w:val="nil"/>
              <w:bottom w:val="single" w:sz="4" w:space="0" w:color="auto"/>
              <w:right w:val="single" w:sz="4" w:space="0" w:color="auto"/>
            </w:tcBorders>
          </w:tcPr>
          <w:p w:rsidR="003B1F68" w:rsidRPr="005D615A" w:rsidRDefault="003B1F68" w:rsidP="00F11D7B">
            <w:pPr>
              <w:jc w:val="center"/>
              <w:rPr>
                <w:sz w:val="21"/>
                <w:szCs w:val="21"/>
              </w:rPr>
            </w:pPr>
            <w:r w:rsidRPr="005D615A">
              <w:rPr>
                <w:sz w:val="21"/>
                <w:szCs w:val="21"/>
              </w:rPr>
              <w:t>0</w:t>
            </w:r>
          </w:p>
          <w:p w:rsidR="003B1F68" w:rsidRPr="005D615A" w:rsidRDefault="003B1F68" w:rsidP="00F11D7B">
            <w:pPr>
              <w:jc w:val="center"/>
              <w:rPr>
                <w:sz w:val="21"/>
                <w:szCs w:val="21"/>
              </w:rPr>
            </w:pPr>
            <w:r w:rsidRPr="005D615A">
              <w:rPr>
                <w:sz w:val="21"/>
                <w:szCs w:val="21"/>
              </w:rPr>
              <w:t>3</w:t>
            </w:r>
          </w:p>
          <w:p w:rsidR="003B1F68" w:rsidRPr="005D615A" w:rsidRDefault="003B1F68" w:rsidP="00F11D7B">
            <w:pPr>
              <w:jc w:val="center"/>
              <w:rPr>
                <w:sz w:val="21"/>
                <w:szCs w:val="21"/>
              </w:rPr>
            </w:pPr>
            <w:r w:rsidRPr="005D615A">
              <w:rPr>
                <w:sz w:val="21"/>
                <w:szCs w:val="21"/>
              </w:rPr>
              <w:t>5</w:t>
            </w:r>
          </w:p>
        </w:tc>
        <w:tc>
          <w:tcPr>
            <w:tcW w:w="2270" w:type="dxa"/>
            <w:tcBorders>
              <w:top w:val="single" w:sz="4" w:space="0" w:color="auto"/>
              <w:left w:val="nil"/>
              <w:bottom w:val="single" w:sz="4" w:space="0" w:color="auto"/>
              <w:right w:val="single" w:sz="4" w:space="0" w:color="auto"/>
            </w:tcBorders>
          </w:tcPr>
          <w:p w:rsidR="003B1F68" w:rsidRPr="00E63B0E" w:rsidRDefault="003B1F68" w:rsidP="00F11D7B">
            <w:pPr>
              <w:jc w:val="center"/>
              <w:rPr>
                <w:sz w:val="21"/>
                <w:szCs w:val="21"/>
              </w:rPr>
            </w:pPr>
            <w:r>
              <w:rPr>
                <w:sz w:val="21"/>
                <w:szCs w:val="21"/>
              </w:rPr>
              <w:t>0</w:t>
            </w:r>
            <w:r>
              <w:rPr>
                <w:rStyle w:val="af"/>
                <w:sz w:val="21"/>
                <w:szCs w:val="21"/>
              </w:rPr>
              <w:footnoteReference w:id="3"/>
            </w:r>
          </w:p>
          <w:p w:rsidR="003B1F68" w:rsidRPr="00E63B0E" w:rsidRDefault="003B1F68" w:rsidP="00F11D7B">
            <w:pPr>
              <w:jc w:val="center"/>
              <w:rPr>
                <w:sz w:val="21"/>
                <w:szCs w:val="21"/>
              </w:rPr>
            </w:pPr>
          </w:p>
          <w:p w:rsidR="003B1F68" w:rsidRPr="006071C6" w:rsidRDefault="003B1F68" w:rsidP="00F11D7B">
            <w:pPr>
              <w:jc w:val="center"/>
              <w:rPr>
                <w:color w:val="FF0000"/>
                <w:sz w:val="21"/>
                <w:szCs w:val="21"/>
              </w:rPr>
            </w:pPr>
          </w:p>
        </w:tc>
        <w:tc>
          <w:tcPr>
            <w:tcW w:w="2127" w:type="dxa"/>
            <w:tcBorders>
              <w:top w:val="single" w:sz="4" w:space="0" w:color="auto"/>
              <w:left w:val="nil"/>
              <w:bottom w:val="single" w:sz="4" w:space="0" w:color="auto"/>
              <w:right w:val="single" w:sz="4" w:space="0" w:color="auto"/>
            </w:tcBorders>
          </w:tcPr>
          <w:p w:rsidR="003B1F68" w:rsidRPr="005A304B" w:rsidRDefault="003B1F68" w:rsidP="00F11D7B">
            <w:pPr>
              <w:jc w:val="center"/>
              <w:rPr>
                <w:sz w:val="21"/>
                <w:szCs w:val="21"/>
              </w:rPr>
            </w:pPr>
            <w:r w:rsidRPr="005A304B">
              <w:rPr>
                <w:sz w:val="21"/>
                <w:szCs w:val="21"/>
              </w:rPr>
              <w:t>0</w:t>
            </w:r>
          </w:p>
          <w:p w:rsidR="003B1F68" w:rsidRPr="005A304B" w:rsidRDefault="003B1F68" w:rsidP="00F11D7B">
            <w:pPr>
              <w:jc w:val="center"/>
              <w:rPr>
                <w:sz w:val="21"/>
                <w:szCs w:val="21"/>
              </w:rPr>
            </w:pPr>
          </w:p>
          <w:p w:rsidR="003B1F68" w:rsidRPr="006071C6" w:rsidRDefault="003B1F68" w:rsidP="00F11D7B">
            <w:pPr>
              <w:jc w:val="center"/>
              <w:rPr>
                <w:color w:val="FF0000"/>
                <w:sz w:val="21"/>
                <w:szCs w:val="21"/>
              </w:rPr>
            </w:pPr>
            <w:r w:rsidRPr="005A304B">
              <w:rPr>
                <w:sz w:val="21"/>
                <w:szCs w:val="21"/>
              </w:rPr>
              <w:t>66,42</w:t>
            </w:r>
          </w:p>
        </w:tc>
      </w:tr>
      <w:tr w:rsidR="003B1F68" w:rsidRPr="00176895" w:rsidTr="00F11D7B">
        <w:trPr>
          <w:trHeight w:val="800"/>
        </w:trPr>
        <w:tc>
          <w:tcPr>
            <w:tcW w:w="599" w:type="dxa"/>
            <w:tcBorders>
              <w:top w:val="single" w:sz="4" w:space="0" w:color="auto"/>
              <w:left w:val="single" w:sz="4" w:space="0" w:color="auto"/>
              <w:bottom w:val="single" w:sz="4" w:space="0" w:color="auto"/>
              <w:right w:val="single" w:sz="4" w:space="0" w:color="auto"/>
            </w:tcBorders>
            <w:vAlign w:val="center"/>
          </w:tcPr>
          <w:p w:rsidR="003B1F68" w:rsidRPr="00176895" w:rsidRDefault="003B1F68" w:rsidP="00F11D7B">
            <w:pPr>
              <w:widowControl w:val="0"/>
              <w:autoSpaceDN w:val="0"/>
              <w:jc w:val="center"/>
              <w:rPr>
                <w:sz w:val="22"/>
                <w:szCs w:val="22"/>
              </w:rPr>
            </w:pPr>
            <w:r>
              <w:rPr>
                <w:sz w:val="22"/>
                <w:szCs w:val="22"/>
              </w:rPr>
              <w:t>3</w:t>
            </w:r>
          </w:p>
        </w:tc>
        <w:tc>
          <w:tcPr>
            <w:tcW w:w="5114" w:type="dxa"/>
            <w:tcBorders>
              <w:top w:val="single" w:sz="4" w:space="0" w:color="auto"/>
              <w:left w:val="nil"/>
              <w:bottom w:val="single" w:sz="4" w:space="0" w:color="auto"/>
              <w:right w:val="single" w:sz="4" w:space="0" w:color="auto"/>
            </w:tcBorders>
            <w:vAlign w:val="center"/>
          </w:tcPr>
          <w:p w:rsidR="003B1F68" w:rsidRPr="00C26F4C" w:rsidRDefault="003B1F68" w:rsidP="00F11D7B">
            <w:pPr>
              <w:rPr>
                <w:sz w:val="22"/>
                <w:szCs w:val="22"/>
              </w:rPr>
            </w:pPr>
            <w:r w:rsidRPr="00C26F4C">
              <w:rPr>
                <w:sz w:val="22"/>
                <w:szCs w:val="22"/>
              </w:rPr>
              <w:t>Опыт работы на рынке страховых услуг</w:t>
            </w:r>
          </w:p>
          <w:p w:rsidR="003B1F68" w:rsidRPr="00C26F4C" w:rsidRDefault="003B1F68" w:rsidP="00F11D7B">
            <w:pPr>
              <w:rPr>
                <w:sz w:val="22"/>
                <w:szCs w:val="22"/>
              </w:rPr>
            </w:pPr>
            <w:r w:rsidRPr="00C26F4C">
              <w:rPr>
                <w:i/>
                <w:color w:val="0D0D0D"/>
                <w:sz w:val="20"/>
                <w:szCs w:val="20"/>
              </w:rPr>
              <w:t>(подтверждается свидетельством о регистрации либо выпиской из ЕГРЮЛ)</w:t>
            </w:r>
          </w:p>
        </w:tc>
        <w:tc>
          <w:tcPr>
            <w:tcW w:w="3826" w:type="dxa"/>
            <w:tcBorders>
              <w:top w:val="single" w:sz="4" w:space="0" w:color="auto"/>
              <w:left w:val="nil"/>
              <w:bottom w:val="single" w:sz="4" w:space="0" w:color="auto"/>
              <w:right w:val="single" w:sz="4" w:space="0" w:color="auto"/>
            </w:tcBorders>
          </w:tcPr>
          <w:p w:rsidR="003B1F68" w:rsidRPr="007B735E" w:rsidRDefault="003B1F68" w:rsidP="00F11D7B">
            <w:pPr>
              <w:ind w:left="-108" w:right="-108"/>
              <w:jc w:val="center"/>
              <w:rPr>
                <w:sz w:val="20"/>
                <w:szCs w:val="20"/>
              </w:rPr>
            </w:pPr>
            <w:r w:rsidRPr="007B735E">
              <w:rPr>
                <w:sz w:val="20"/>
                <w:szCs w:val="20"/>
              </w:rPr>
              <w:t xml:space="preserve"> менее 5 лет;</w:t>
            </w:r>
          </w:p>
          <w:p w:rsidR="003B1F68" w:rsidRPr="007B735E" w:rsidRDefault="003B1F68" w:rsidP="00F11D7B">
            <w:pPr>
              <w:ind w:left="-108" w:right="-108"/>
              <w:jc w:val="center"/>
              <w:rPr>
                <w:sz w:val="20"/>
                <w:szCs w:val="20"/>
              </w:rPr>
            </w:pPr>
            <w:r w:rsidRPr="007B735E">
              <w:rPr>
                <w:sz w:val="20"/>
                <w:szCs w:val="20"/>
              </w:rPr>
              <w:t xml:space="preserve"> от 5 до 10 лет;</w:t>
            </w:r>
          </w:p>
          <w:p w:rsidR="003B1F68" w:rsidRPr="007B735E" w:rsidRDefault="003B1F68" w:rsidP="00F11D7B">
            <w:pPr>
              <w:ind w:left="-108" w:right="-108"/>
              <w:jc w:val="center"/>
              <w:rPr>
                <w:sz w:val="20"/>
                <w:szCs w:val="20"/>
              </w:rPr>
            </w:pPr>
            <w:r w:rsidRPr="007B735E">
              <w:rPr>
                <w:sz w:val="20"/>
                <w:szCs w:val="20"/>
              </w:rPr>
              <w:t xml:space="preserve"> от 10 до 15 лет;</w:t>
            </w:r>
          </w:p>
          <w:p w:rsidR="003B1F68" w:rsidRPr="007B735E" w:rsidRDefault="003B1F68" w:rsidP="00F11D7B">
            <w:pPr>
              <w:ind w:left="-108" w:right="-108"/>
              <w:jc w:val="center"/>
              <w:rPr>
                <w:sz w:val="20"/>
                <w:szCs w:val="20"/>
              </w:rPr>
            </w:pPr>
            <w:r w:rsidRPr="007B735E">
              <w:rPr>
                <w:sz w:val="20"/>
                <w:szCs w:val="20"/>
              </w:rPr>
              <w:t xml:space="preserve">  15 лет и более.</w:t>
            </w:r>
          </w:p>
        </w:tc>
        <w:tc>
          <w:tcPr>
            <w:tcW w:w="1843" w:type="dxa"/>
            <w:tcBorders>
              <w:top w:val="single" w:sz="4" w:space="0" w:color="auto"/>
              <w:left w:val="nil"/>
              <w:bottom w:val="single" w:sz="4" w:space="0" w:color="auto"/>
              <w:right w:val="single" w:sz="4" w:space="0" w:color="auto"/>
            </w:tcBorders>
          </w:tcPr>
          <w:p w:rsidR="003B1F68" w:rsidRPr="00547D34" w:rsidRDefault="003B1F68" w:rsidP="00F11D7B">
            <w:pPr>
              <w:jc w:val="center"/>
              <w:rPr>
                <w:sz w:val="21"/>
                <w:szCs w:val="21"/>
              </w:rPr>
            </w:pPr>
            <w:r w:rsidRPr="00547D34">
              <w:rPr>
                <w:sz w:val="21"/>
                <w:szCs w:val="21"/>
              </w:rPr>
              <w:t>1</w:t>
            </w:r>
          </w:p>
          <w:p w:rsidR="003B1F68" w:rsidRPr="00547D34" w:rsidRDefault="003B1F68" w:rsidP="00F11D7B">
            <w:pPr>
              <w:jc w:val="center"/>
              <w:rPr>
                <w:sz w:val="21"/>
                <w:szCs w:val="21"/>
              </w:rPr>
            </w:pPr>
            <w:r w:rsidRPr="00547D34">
              <w:rPr>
                <w:sz w:val="21"/>
                <w:szCs w:val="21"/>
              </w:rPr>
              <w:t>4</w:t>
            </w:r>
          </w:p>
          <w:p w:rsidR="003B1F68" w:rsidRPr="00547D34" w:rsidRDefault="003B1F68" w:rsidP="00F11D7B">
            <w:pPr>
              <w:jc w:val="center"/>
              <w:rPr>
                <w:sz w:val="21"/>
                <w:szCs w:val="21"/>
              </w:rPr>
            </w:pPr>
            <w:r w:rsidRPr="00547D34">
              <w:rPr>
                <w:sz w:val="21"/>
                <w:szCs w:val="21"/>
              </w:rPr>
              <w:t>7</w:t>
            </w:r>
          </w:p>
          <w:p w:rsidR="003B1F68" w:rsidRPr="00547D34" w:rsidRDefault="003B1F68" w:rsidP="00F11D7B">
            <w:pPr>
              <w:jc w:val="center"/>
              <w:rPr>
                <w:sz w:val="21"/>
                <w:szCs w:val="21"/>
              </w:rPr>
            </w:pPr>
            <w:r w:rsidRPr="00547D34">
              <w:rPr>
                <w:sz w:val="21"/>
                <w:szCs w:val="21"/>
              </w:rPr>
              <w:t>10</w:t>
            </w:r>
          </w:p>
        </w:tc>
        <w:tc>
          <w:tcPr>
            <w:tcW w:w="2270" w:type="dxa"/>
            <w:tcBorders>
              <w:top w:val="single" w:sz="4" w:space="0" w:color="auto"/>
              <w:left w:val="nil"/>
              <w:bottom w:val="single" w:sz="4" w:space="0" w:color="auto"/>
              <w:right w:val="single" w:sz="4" w:space="0" w:color="auto"/>
            </w:tcBorders>
          </w:tcPr>
          <w:p w:rsidR="003B1F68" w:rsidRPr="001F6F65" w:rsidRDefault="003B1F68" w:rsidP="00F11D7B">
            <w:pPr>
              <w:jc w:val="center"/>
              <w:rPr>
                <w:sz w:val="21"/>
                <w:szCs w:val="21"/>
              </w:rPr>
            </w:pPr>
            <w:r w:rsidRPr="001F6F65">
              <w:rPr>
                <w:sz w:val="21"/>
                <w:szCs w:val="21"/>
              </w:rPr>
              <w:t>10</w:t>
            </w:r>
          </w:p>
          <w:p w:rsidR="003B1F68" w:rsidRPr="001F6F65" w:rsidRDefault="003B1F68" w:rsidP="00F11D7B">
            <w:pPr>
              <w:jc w:val="center"/>
              <w:rPr>
                <w:sz w:val="21"/>
                <w:szCs w:val="21"/>
              </w:rPr>
            </w:pPr>
          </w:p>
          <w:p w:rsidR="003B1F68" w:rsidRPr="001F6F65" w:rsidRDefault="003B1F68" w:rsidP="00F11D7B">
            <w:pPr>
              <w:jc w:val="center"/>
              <w:rPr>
                <w:sz w:val="21"/>
                <w:szCs w:val="21"/>
              </w:rPr>
            </w:pPr>
          </w:p>
          <w:p w:rsidR="003B1F68" w:rsidRPr="001F6F65" w:rsidRDefault="003B1F68" w:rsidP="00F11D7B">
            <w:pPr>
              <w:jc w:val="center"/>
              <w:rPr>
                <w:sz w:val="21"/>
                <w:szCs w:val="21"/>
              </w:rPr>
            </w:pPr>
            <w:r w:rsidRPr="001F6F65">
              <w:rPr>
                <w:sz w:val="21"/>
                <w:szCs w:val="21"/>
              </w:rPr>
              <w:t xml:space="preserve">05.02.1992 </w:t>
            </w:r>
          </w:p>
        </w:tc>
        <w:tc>
          <w:tcPr>
            <w:tcW w:w="2127" w:type="dxa"/>
            <w:tcBorders>
              <w:top w:val="single" w:sz="4" w:space="0" w:color="auto"/>
              <w:left w:val="nil"/>
              <w:bottom w:val="single" w:sz="4" w:space="0" w:color="auto"/>
              <w:right w:val="single" w:sz="4" w:space="0" w:color="auto"/>
            </w:tcBorders>
          </w:tcPr>
          <w:p w:rsidR="003B1F68" w:rsidRPr="001F6F65" w:rsidRDefault="003B1F68" w:rsidP="00F11D7B">
            <w:pPr>
              <w:jc w:val="center"/>
              <w:rPr>
                <w:sz w:val="21"/>
                <w:szCs w:val="21"/>
              </w:rPr>
            </w:pPr>
            <w:r w:rsidRPr="001F6F65">
              <w:rPr>
                <w:sz w:val="21"/>
                <w:szCs w:val="21"/>
              </w:rPr>
              <w:t>10</w:t>
            </w:r>
          </w:p>
          <w:p w:rsidR="003B1F68" w:rsidRPr="001F6F65" w:rsidRDefault="003B1F68" w:rsidP="00F11D7B">
            <w:pPr>
              <w:jc w:val="center"/>
              <w:rPr>
                <w:sz w:val="21"/>
                <w:szCs w:val="21"/>
              </w:rPr>
            </w:pPr>
          </w:p>
          <w:p w:rsidR="003B1F68" w:rsidRPr="001F6F65" w:rsidRDefault="003B1F68" w:rsidP="00F11D7B">
            <w:pPr>
              <w:jc w:val="center"/>
              <w:rPr>
                <w:sz w:val="21"/>
                <w:szCs w:val="21"/>
              </w:rPr>
            </w:pPr>
          </w:p>
          <w:p w:rsidR="003B1F68" w:rsidRPr="001F6F65" w:rsidRDefault="003B1F68" w:rsidP="00F11D7B">
            <w:pPr>
              <w:jc w:val="center"/>
              <w:rPr>
                <w:sz w:val="21"/>
                <w:szCs w:val="21"/>
              </w:rPr>
            </w:pPr>
            <w:r w:rsidRPr="001F6F65">
              <w:rPr>
                <w:sz w:val="21"/>
                <w:szCs w:val="21"/>
              </w:rPr>
              <w:t>22.03.1995</w:t>
            </w:r>
          </w:p>
        </w:tc>
      </w:tr>
      <w:tr w:rsidR="003B1F68" w:rsidRPr="00176895" w:rsidTr="00F11D7B">
        <w:trPr>
          <w:trHeight w:val="558"/>
        </w:trPr>
        <w:tc>
          <w:tcPr>
            <w:tcW w:w="599" w:type="dxa"/>
            <w:tcBorders>
              <w:top w:val="single" w:sz="4" w:space="0" w:color="auto"/>
              <w:left w:val="single" w:sz="4" w:space="0" w:color="auto"/>
              <w:bottom w:val="single" w:sz="4" w:space="0" w:color="auto"/>
              <w:right w:val="single" w:sz="4" w:space="0" w:color="auto"/>
            </w:tcBorders>
            <w:vAlign w:val="center"/>
          </w:tcPr>
          <w:p w:rsidR="003B1F68" w:rsidRPr="00176895" w:rsidRDefault="003B1F68" w:rsidP="00F11D7B">
            <w:pPr>
              <w:widowControl w:val="0"/>
              <w:autoSpaceDN w:val="0"/>
              <w:jc w:val="center"/>
              <w:rPr>
                <w:sz w:val="22"/>
                <w:szCs w:val="22"/>
              </w:rPr>
            </w:pPr>
            <w:r>
              <w:rPr>
                <w:sz w:val="22"/>
                <w:szCs w:val="22"/>
              </w:rPr>
              <w:t>4</w:t>
            </w:r>
          </w:p>
        </w:tc>
        <w:tc>
          <w:tcPr>
            <w:tcW w:w="5114" w:type="dxa"/>
            <w:tcBorders>
              <w:top w:val="single" w:sz="4" w:space="0" w:color="auto"/>
              <w:left w:val="nil"/>
              <w:bottom w:val="single" w:sz="4" w:space="0" w:color="auto"/>
              <w:right w:val="single" w:sz="4" w:space="0" w:color="auto"/>
            </w:tcBorders>
            <w:vAlign w:val="center"/>
          </w:tcPr>
          <w:p w:rsidR="003B1F68" w:rsidRDefault="003B1F68" w:rsidP="00F11D7B">
            <w:pPr>
              <w:rPr>
                <w:sz w:val="22"/>
                <w:szCs w:val="22"/>
              </w:rPr>
            </w:pPr>
            <w:r w:rsidRPr="00C26F4C">
              <w:rPr>
                <w:sz w:val="22"/>
                <w:szCs w:val="22"/>
              </w:rPr>
              <w:t xml:space="preserve">Размер страховой </w:t>
            </w:r>
            <w:r w:rsidRPr="000F556B">
              <w:rPr>
                <w:sz w:val="22"/>
                <w:szCs w:val="22"/>
              </w:rPr>
              <w:t>премии, начисленной по договорам добровольного и обязательного страхования (кроме обязательного</w:t>
            </w:r>
            <w:r>
              <w:rPr>
                <w:sz w:val="22"/>
                <w:szCs w:val="22"/>
              </w:rPr>
              <w:t xml:space="preserve"> медицинского страхования)</w:t>
            </w:r>
            <w:r w:rsidRPr="000F556B">
              <w:rPr>
                <w:sz w:val="22"/>
                <w:szCs w:val="22"/>
              </w:rPr>
              <w:t xml:space="preserve"> за</w:t>
            </w:r>
            <w:r>
              <w:rPr>
                <w:sz w:val="22"/>
                <w:szCs w:val="22"/>
              </w:rPr>
              <w:t xml:space="preserve"> 2020</w:t>
            </w:r>
            <w:r w:rsidRPr="00C26F4C">
              <w:rPr>
                <w:sz w:val="22"/>
                <w:szCs w:val="22"/>
              </w:rPr>
              <w:t xml:space="preserve"> год.</w:t>
            </w:r>
          </w:p>
          <w:p w:rsidR="003B1F68" w:rsidRPr="00250DA5" w:rsidRDefault="003B1F68" w:rsidP="00F11D7B">
            <w:pPr>
              <w:rPr>
                <w:i/>
                <w:sz w:val="20"/>
                <w:szCs w:val="20"/>
              </w:rPr>
            </w:pPr>
            <w:r w:rsidRPr="00250DA5">
              <w:rPr>
                <w:i/>
                <w:sz w:val="20"/>
                <w:szCs w:val="20"/>
              </w:rPr>
              <w:t xml:space="preserve"> (подтверждается </w:t>
            </w:r>
            <w:r>
              <w:rPr>
                <w:i/>
                <w:sz w:val="20"/>
                <w:szCs w:val="20"/>
              </w:rPr>
              <w:t xml:space="preserve">выпиской формы </w:t>
            </w:r>
            <w:proofErr w:type="spellStart"/>
            <w:r>
              <w:rPr>
                <w:i/>
                <w:sz w:val="20"/>
                <w:szCs w:val="20"/>
              </w:rPr>
              <w:t>стат.отчетности</w:t>
            </w:r>
            <w:proofErr w:type="spellEnd"/>
            <w:r>
              <w:rPr>
                <w:i/>
                <w:sz w:val="20"/>
                <w:szCs w:val="20"/>
              </w:rPr>
              <w:t xml:space="preserve"> </w:t>
            </w:r>
            <w:r w:rsidRPr="00250DA5">
              <w:rPr>
                <w:i/>
                <w:sz w:val="20"/>
                <w:szCs w:val="20"/>
              </w:rPr>
              <w:t>по ф.0420162</w:t>
            </w:r>
            <w:r>
              <w:rPr>
                <w:i/>
                <w:sz w:val="20"/>
                <w:szCs w:val="20"/>
              </w:rPr>
              <w:t xml:space="preserve"> -, раздел 1, стр. </w:t>
            </w:r>
            <w:r w:rsidRPr="00E00CD7">
              <w:rPr>
                <w:i/>
                <w:sz w:val="20"/>
                <w:szCs w:val="20"/>
              </w:rPr>
              <w:t>100</w:t>
            </w:r>
            <w:r>
              <w:rPr>
                <w:i/>
                <w:sz w:val="20"/>
                <w:szCs w:val="20"/>
              </w:rPr>
              <w:t xml:space="preserve"> столбца 3</w:t>
            </w:r>
            <w:r w:rsidRPr="00250DA5">
              <w:rPr>
                <w:i/>
                <w:sz w:val="20"/>
                <w:szCs w:val="20"/>
              </w:rPr>
              <w:t>)</w:t>
            </w:r>
          </w:p>
        </w:tc>
        <w:tc>
          <w:tcPr>
            <w:tcW w:w="3826" w:type="dxa"/>
            <w:tcBorders>
              <w:top w:val="single" w:sz="4" w:space="0" w:color="auto"/>
              <w:left w:val="nil"/>
              <w:bottom w:val="single" w:sz="4" w:space="0" w:color="auto"/>
              <w:right w:val="single" w:sz="4" w:space="0" w:color="auto"/>
            </w:tcBorders>
          </w:tcPr>
          <w:p w:rsidR="003B1F68" w:rsidRPr="007B735E" w:rsidRDefault="003B1F68" w:rsidP="00F11D7B">
            <w:pPr>
              <w:ind w:left="-108" w:right="-108"/>
              <w:jc w:val="center"/>
              <w:rPr>
                <w:sz w:val="20"/>
                <w:szCs w:val="20"/>
              </w:rPr>
            </w:pPr>
            <w:r w:rsidRPr="007B735E">
              <w:rPr>
                <w:sz w:val="20"/>
                <w:szCs w:val="20"/>
              </w:rPr>
              <w:t xml:space="preserve">менее 25 </w:t>
            </w:r>
            <w:proofErr w:type="spellStart"/>
            <w:r w:rsidRPr="007B735E">
              <w:rPr>
                <w:sz w:val="20"/>
                <w:szCs w:val="20"/>
              </w:rPr>
              <w:t>млрд.руб</w:t>
            </w:r>
            <w:proofErr w:type="spellEnd"/>
            <w:r w:rsidRPr="007B735E">
              <w:rPr>
                <w:sz w:val="20"/>
                <w:szCs w:val="20"/>
              </w:rPr>
              <w:t>.;</w:t>
            </w:r>
          </w:p>
          <w:p w:rsidR="003B1F68" w:rsidRPr="007B735E" w:rsidRDefault="003B1F68" w:rsidP="00F11D7B">
            <w:pPr>
              <w:ind w:left="-108" w:right="-108"/>
              <w:jc w:val="center"/>
              <w:rPr>
                <w:sz w:val="20"/>
                <w:szCs w:val="20"/>
              </w:rPr>
            </w:pPr>
            <w:r w:rsidRPr="007B735E">
              <w:rPr>
                <w:sz w:val="20"/>
                <w:szCs w:val="20"/>
              </w:rPr>
              <w:t xml:space="preserve"> от 25 до 50 </w:t>
            </w:r>
            <w:proofErr w:type="spellStart"/>
            <w:r w:rsidRPr="007B735E">
              <w:rPr>
                <w:sz w:val="20"/>
                <w:szCs w:val="20"/>
              </w:rPr>
              <w:t>млрд.руб</w:t>
            </w:r>
            <w:proofErr w:type="spellEnd"/>
            <w:r w:rsidRPr="007B735E">
              <w:rPr>
                <w:sz w:val="20"/>
                <w:szCs w:val="20"/>
              </w:rPr>
              <w:t>.;</w:t>
            </w:r>
          </w:p>
          <w:p w:rsidR="003B1F68" w:rsidRPr="007B735E" w:rsidRDefault="003B1F68" w:rsidP="00F11D7B">
            <w:pPr>
              <w:ind w:left="-108" w:right="-108"/>
              <w:jc w:val="center"/>
              <w:rPr>
                <w:sz w:val="20"/>
                <w:szCs w:val="20"/>
              </w:rPr>
            </w:pPr>
            <w:r w:rsidRPr="007B735E">
              <w:rPr>
                <w:sz w:val="20"/>
                <w:szCs w:val="20"/>
              </w:rPr>
              <w:t xml:space="preserve">от 50 до 70 </w:t>
            </w:r>
            <w:proofErr w:type="spellStart"/>
            <w:r w:rsidRPr="007B735E">
              <w:rPr>
                <w:sz w:val="20"/>
                <w:szCs w:val="20"/>
              </w:rPr>
              <w:t>млрд.руб</w:t>
            </w:r>
            <w:proofErr w:type="spellEnd"/>
            <w:r w:rsidRPr="007B735E">
              <w:rPr>
                <w:sz w:val="20"/>
                <w:szCs w:val="20"/>
              </w:rPr>
              <w:t>.;</w:t>
            </w:r>
          </w:p>
          <w:p w:rsidR="003B1F68" w:rsidRPr="007B735E" w:rsidRDefault="003B1F68" w:rsidP="00F11D7B">
            <w:pPr>
              <w:ind w:left="-108" w:right="-108"/>
              <w:jc w:val="center"/>
              <w:rPr>
                <w:sz w:val="20"/>
                <w:szCs w:val="20"/>
              </w:rPr>
            </w:pPr>
            <w:r w:rsidRPr="007B735E">
              <w:rPr>
                <w:sz w:val="20"/>
                <w:szCs w:val="20"/>
              </w:rPr>
              <w:t xml:space="preserve">от 70 </w:t>
            </w:r>
            <w:proofErr w:type="spellStart"/>
            <w:r w:rsidRPr="007B735E">
              <w:rPr>
                <w:sz w:val="20"/>
                <w:szCs w:val="20"/>
              </w:rPr>
              <w:t>млрд.руб</w:t>
            </w:r>
            <w:proofErr w:type="spellEnd"/>
            <w:r w:rsidRPr="007B735E">
              <w:rPr>
                <w:sz w:val="20"/>
                <w:szCs w:val="20"/>
              </w:rPr>
              <w:t>. и более.</w:t>
            </w:r>
          </w:p>
        </w:tc>
        <w:tc>
          <w:tcPr>
            <w:tcW w:w="1843" w:type="dxa"/>
            <w:tcBorders>
              <w:top w:val="single" w:sz="4" w:space="0" w:color="auto"/>
              <w:left w:val="nil"/>
              <w:bottom w:val="single" w:sz="4" w:space="0" w:color="auto"/>
              <w:right w:val="single" w:sz="4" w:space="0" w:color="auto"/>
            </w:tcBorders>
          </w:tcPr>
          <w:p w:rsidR="003B1F68" w:rsidRPr="00547D34" w:rsidRDefault="003B1F68" w:rsidP="00F11D7B">
            <w:pPr>
              <w:jc w:val="center"/>
              <w:rPr>
                <w:sz w:val="21"/>
                <w:szCs w:val="21"/>
              </w:rPr>
            </w:pPr>
            <w:r w:rsidRPr="00547D34">
              <w:rPr>
                <w:sz w:val="21"/>
                <w:szCs w:val="21"/>
              </w:rPr>
              <w:t>1</w:t>
            </w:r>
          </w:p>
          <w:p w:rsidR="003B1F68" w:rsidRPr="00547D34" w:rsidRDefault="003B1F68" w:rsidP="00F11D7B">
            <w:pPr>
              <w:jc w:val="center"/>
              <w:rPr>
                <w:sz w:val="21"/>
                <w:szCs w:val="21"/>
                <w:lang w:val="en-US"/>
              </w:rPr>
            </w:pPr>
            <w:r w:rsidRPr="00547D34">
              <w:rPr>
                <w:sz w:val="21"/>
                <w:szCs w:val="21"/>
                <w:lang w:val="en-US"/>
              </w:rPr>
              <w:t>4</w:t>
            </w:r>
          </w:p>
          <w:p w:rsidR="003B1F68" w:rsidRPr="00547D34" w:rsidRDefault="003B1F68" w:rsidP="00F11D7B">
            <w:pPr>
              <w:jc w:val="center"/>
              <w:rPr>
                <w:sz w:val="21"/>
                <w:szCs w:val="21"/>
                <w:lang w:val="en-US"/>
              </w:rPr>
            </w:pPr>
            <w:r w:rsidRPr="00547D34">
              <w:rPr>
                <w:sz w:val="21"/>
                <w:szCs w:val="21"/>
                <w:lang w:val="en-US"/>
              </w:rPr>
              <w:t>7</w:t>
            </w:r>
          </w:p>
          <w:p w:rsidR="003B1F68" w:rsidRPr="00547D34" w:rsidRDefault="003B1F68" w:rsidP="00F11D7B">
            <w:pPr>
              <w:jc w:val="center"/>
              <w:rPr>
                <w:sz w:val="21"/>
                <w:szCs w:val="21"/>
              </w:rPr>
            </w:pPr>
            <w:r w:rsidRPr="00547D34">
              <w:rPr>
                <w:sz w:val="21"/>
                <w:szCs w:val="21"/>
              </w:rPr>
              <w:t>10</w:t>
            </w:r>
          </w:p>
        </w:tc>
        <w:tc>
          <w:tcPr>
            <w:tcW w:w="2270" w:type="dxa"/>
            <w:tcBorders>
              <w:top w:val="single" w:sz="4" w:space="0" w:color="auto"/>
              <w:left w:val="nil"/>
              <w:bottom w:val="single" w:sz="4" w:space="0" w:color="auto"/>
              <w:right w:val="single" w:sz="4" w:space="0" w:color="auto"/>
            </w:tcBorders>
          </w:tcPr>
          <w:p w:rsidR="003B1F68" w:rsidRPr="005A304B" w:rsidRDefault="003B1F68" w:rsidP="00F11D7B">
            <w:pPr>
              <w:jc w:val="center"/>
              <w:rPr>
                <w:sz w:val="21"/>
                <w:szCs w:val="21"/>
              </w:rPr>
            </w:pPr>
          </w:p>
          <w:p w:rsidR="003B1F68" w:rsidRPr="005A304B" w:rsidRDefault="003B1F68" w:rsidP="00F11D7B">
            <w:pPr>
              <w:jc w:val="center"/>
              <w:rPr>
                <w:sz w:val="21"/>
                <w:szCs w:val="21"/>
              </w:rPr>
            </w:pPr>
            <w:r w:rsidRPr="005A304B">
              <w:rPr>
                <w:sz w:val="21"/>
                <w:szCs w:val="21"/>
              </w:rPr>
              <w:t>10</w:t>
            </w:r>
          </w:p>
          <w:p w:rsidR="003B1F68" w:rsidRPr="005A304B" w:rsidRDefault="003B1F68" w:rsidP="00F11D7B">
            <w:pPr>
              <w:jc w:val="center"/>
              <w:rPr>
                <w:sz w:val="21"/>
                <w:szCs w:val="21"/>
              </w:rPr>
            </w:pPr>
          </w:p>
          <w:p w:rsidR="003B1F68" w:rsidRPr="005A304B" w:rsidRDefault="003B1F68" w:rsidP="00F11D7B">
            <w:pPr>
              <w:jc w:val="center"/>
              <w:rPr>
                <w:sz w:val="21"/>
                <w:szCs w:val="21"/>
              </w:rPr>
            </w:pPr>
            <w:r w:rsidRPr="005A304B">
              <w:rPr>
                <w:sz w:val="21"/>
                <w:szCs w:val="21"/>
              </w:rPr>
              <w:t>116. 99 млрд.</w:t>
            </w:r>
          </w:p>
        </w:tc>
        <w:tc>
          <w:tcPr>
            <w:tcW w:w="2127" w:type="dxa"/>
            <w:tcBorders>
              <w:top w:val="single" w:sz="4" w:space="0" w:color="auto"/>
              <w:left w:val="nil"/>
              <w:bottom w:val="single" w:sz="4" w:space="0" w:color="auto"/>
              <w:right w:val="single" w:sz="4" w:space="0" w:color="auto"/>
            </w:tcBorders>
          </w:tcPr>
          <w:p w:rsidR="003B1F68" w:rsidRPr="005A304B" w:rsidRDefault="003B1F68" w:rsidP="00F11D7B">
            <w:pPr>
              <w:jc w:val="center"/>
              <w:rPr>
                <w:sz w:val="21"/>
                <w:szCs w:val="21"/>
              </w:rPr>
            </w:pPr>
          </w:p>
          <w:p w:rsidR="003B1F68" w:rsidRPr="005A304B" w:rsidRDefault="003B1F68" w:rsidP="00F11D7B">
            <w:pPr>
              <w:jc w:val="center"/>
              <w:rPr>
                <w:sz w:val="21"/>
                <w:szCs w:val="21"/>
              </w:rPr>
            </w:pPr>
            <w:r w:rsidRPr="005A304B">
              <w:rPr>
                <w:sz w:val="21"/>
                <w:szCs w:val="21"/>
              </w:rPr>
              <w:t>10</w:t>
            </w:r>
          </w:p>
          <w:p w:rsidR="003B1F68" w:rsidRPr="005A304B" w:rsidRDefault="003B1F68" w:rsidP="00F11D7B">
            <w:pPr>
              <w:jc w:val="center"/>
              <w:rPr>
                <w:sz w:val="21"/>
                <w:szCs w:val="21"/>
              </w:rPr>
            </w:pPr>
          </w:p>
          <w:p w:rsidR="003B1F68" w:rsidRPr="005A304B" w:rsidRDefault="003B1F68" w:rsidP="00F11D7B">
            <w:pPr>
              <w:jc w:val="center"/>
              <w:rPr>
                <w:sz w:val="21"/>
                <w:szCs w:val="21"/>
              </w:rPr>
            </w:pPr>
            <w:r w:rsidRPr="005A304B">
              <w:rPr>
                <w:sz w:val="21"/>
                <w:szCs w:val="21"/>
              </w:rPr>
              <w:t>287.30 млрд</w:t>
            </w:r>
          </w:p>
        </w:tc>
      </w:tr>
      <w:tr w:rsidR="003B1F68" w:rsidRPr="00176895" w:rsidTr="00F11D7B">
        <w:trPr>
          <w:trHeight w:val="1609"/>
        </w:trPr>
        <w:tc>
          <w:tcPr>
            <w:tcW w:w="599" w:type="dxa"/>
            <w:tcBorders>
              <w:top w:val="single" w:sz="4" w:space="0" w:color="auto"/>
              <w:left w:val="single" w:sz="4" w:space="0" w:color="auto"/>
              <w:bottom w:val="single" w:sz="4" w:space="0" w:color="auto"/>
              <w:right w:val="single" w:sz="4" w:space="0" w:color="auto"/>
            </w:tcBorders>
            <w:vAlign w:val="center"/>
          </w:tcPr>
          <w:p w:rsidR="003B1F68" w:rsidRPr="00176895" w:rsidRDefault="003B1F68" w:rsidP="00F11D7B">
            <w:pPr>
              <w:widowControl w:val="0"/>
              <w:autoSpaceDN w:val="0"/>
              <w:jc w:val="center"/>
              <w:rPr>
                <w:sz w:val="22"/>
                <w:szCs w:val="22"/>
              </w:rPr>
            </w:pPr>
            <w:r>
              <w:rPr>
                <w:sz w:val="22"/>
                <w:szCs w:val="22"/>
              </w:rPr>
              <w:t>5</w:t>
            </w:r>
          </w:p>
        </w:tc>
        <w:tc>
          <w:tcPr>
            <w:tcW w:w="5114" w:type="dxa"/>
            <w:tcBorders>
              <w:top w:val="single" w:sz="4" w:space="0" w:color="auto"/>
              <w:left w:val="nil"/>
              <w:bottom w:val="single" w:sz="4" w:space="0" w:color="auto"/>
              <w:right w:val="single" w:sz="4" w:space="0" w:color="auto"/>
            </w:tcBorders>
            <w:vAlign w:val="center"/>
          </w:tcPr>
          <w:p w:rsidR="003B1F68" w:rsidRDefault="003B1F68" w:rsidP="00F11D7B">
            <w:pPr>
              <w:rPr>
                <w:sz w:val="22"/>
                <w:szCs w:val="22"/>
              </w:rPr>
            </w:pPr>
            <w:r w:rsidRPr="00756805">
              <w:rPr>
                <w:sz w:val="22"/>
                <w:szCs w:val="22"/>
              </w:rPr>
              <w:t xml:space="preserve">Доля ДМС в структуре страхового портфеля участника по состоянию на </w:t>
            </w:r>
            <w:r>
              <w:rPr>
                <w:sz w:val="22"/>
                <w:szCs w:val="22"/>
              </w:rPr>
              <w:t>01.01.2021</w:t>
            </w:r>
            <w:r w:rsidRPr="00756805">
              <w:rPr>
                <w:sz w:val="22"/>
                <w:szCs w:val="22"/>
              </w:rPr>
              <w:t xml:space="preserve"> г.</w:t>
            </w:r>
          </w:p>
          <w:p w:rsidR="003B1F68" w:rsidRPr="00756805" w:rsidRDefault="003B1F68" w:rsidP="00F11D7B">
            <w:pPr>
              <w:rPr>
                <w:sz w:val="22"/>
                <w:szCs w:val="22"/>
              </w:rPr>
            </w:pPr>
            <w:r w:rsidRPr="009114A4">
              <w:rPr>
                <w:bCs/>
                <w:i/>
                <w:sz w:val="20"/>
                <w:szCs w:val="20"/>
              </w:rPr>
              <w:t>(подтверждается справкой по форме приложения №</w:t>
            </w:r>
            <w:r>
              <w:rPr>
                <w:bCs/>
                <w:i/>
                <w:sz w:val="20"/>
                <w:szCs w:val="20"/>
              </w:rPr>
              <w:t>8</w:t>
            </w:r>
            <w:r w:rsidRPr="009114A4">
              <w:rPr>
                <w:bCs/>
                <w:i/>
                <w:sz w:val="20"/>
                <w:szCs w:val="20"/>
              </w:rPr>
              <w:t xml:space="preserve"> к</w:t>
            </w:r>
            <w:r>
              <w:rPr>
                <w:bCs/>
                <w:i/>
                <w:sz w:val="20"/>
                <w:szCs w:val="20"/>
              </w:rPr>
              <w:t xml:space="preserve"> документации</w:t>
            </w:r>
            <w:r w:rsidRPr="009114A4">
              <w:rPr>
                <w:bCs/>
                <w:i/>
                <w:sz w:val="20"/>
                <w:szCs w:val="20"/>
              </w:rPr>
              <w:t>)</w:t>
            </w:r>
          </w:p>
        </w:tc>
        <w:tc>
          <w:tcPr>
            <w:tcW w:w="3826" w:type="dxa"/>
            <w:tcBorders>
              <w:top w:val="single" w:sz="4" w:space="0" w:color="auto"/>
              <w:left w:val="nil"/>
              <w:bottom w:val="single" w:sz="4" w:space="0" w:color="auto"/>
              <w:right w:val="single" w:sz="4" w:space="0" w:color="auto"/>
            </w:tcBorders>
          </w:tcPr>
          <w:p w:rsidR="003B1F68" w:rsidRPr="007B735E" w:rsidRDefault="003B1F68" w:rsidP="00F11D7B">
            <w:pPr>
              <w:jc w:val="center"/>
              <w:rPr>
                <w:bCs/>
                <w:sz w:val="20"/>
                <w:szCs w:val="20"/>
              </w:rPr>
            </w:pPr>
            <w:r w:rsidRPr="007B735E">
              <w:rPr>
                <w:bCs/>
                <w:sz w:val="20"/>
                <w:szCs w:val="20"/>
              </w:rPr>
              <w:t xml:space="preserve"> информация отсутствует или не соответствует установленным требованиям;</w:t>
            </w:r>
          </w:p>
          <w:p w:rsidR="003B1F68" w:rsidRPr="007B735E" w:rsidRDefault="003B1F68" w:rsidP="00F11D7B">
            <w:pPr>
              <w:ind w:left="-108" w:right="-108"/>
              <w:jc w:val="center"/>
              <w:rPr>
                <w:sz w:val="20"/>
                <w:szCs w:val="20"/>
              </w:rPr>
            </w:pPr>
            <w:r w:rsidRPr="007B735E">
              <w:rPr>
                <w:sz w:val="20"/>
                <w:szCs w:val="20"/>
              </w:rPr>
              <w:t xml:space="preserve"> менее 5%;</w:t>
            </w:r>
          </w:p>
          <w:p w:rsidR="003B1F68" w:rsidRPr="007B735E" w:rsidRDefault="003B1F68" w:rsidP="00F11D7B">
            <w:pPr>
              <w:ind w:left="-108" w:right="-108"/>
              <w:jc w:val="center"/>
              <w:rPr>
                <w:sz w:val="20"/>
                <w:szCs w:val="20"/>
              </w:rPr>
            </w:pPr>
            <w:r w:rsidRPr="007B735E">
              <w:rPr>
                <w:sz w:val="20"/>
                <w:szCs w:val="20"/>
              </w:rPr>
              <w:t>от 5% до 10%;</w:t>
            </w:r>
          </w:p>
          <w:p w:rsidR="003B1F68" w:rsidRPr="007B735E" w:rsidRDefault="003B1F68" w:rsidP="00F11D7B">
            <w:pPr>
              <w:ind w:left="-108" w:right="-108"/>
              <w:jc w:val="center"/>
              <w:rPr>
                <w:sz w:val="20"/>
                <w:szCs w:val="20"/>
              </w:rPr>
            </w:pPr>
            <w:r w:rsidRPr="007B735E">
              <w:rPr>
                <w:sz w:val="20"/>
                <w:szCs w:val="20"/>
              </w:rPr>
              <w:t>от 10% до 20%;</w:t>
            </w:r>
          </w:p>
          <w:p w:rsidR="003B1F68" w:rsidRPr="007B735E" w:rsidRDefault="003B1F68" w:rsidP="00F11D7B">
            <w:pPr>
              <w:ind w:left="-108" w:right="-108"/>
              <w:jc w:val="center"/>
              <w:rPr>
                <w:sz w:val="20"/>
                <w:szCs w:val="20"/>
              </w:rPr>
            </w:pPr>
            <w:r w:rsidRPr="007B735E">
              <w:rPr>
                <w:sz w:val="20"/>
                <w:szCs w:val="20"/>
              </w:rPr>
              <w:t xml:space="preserve">  20% и более.</w:t>
            </w:r>
          </w:p>
        </w:tc>
        <w:tc>
          <w:tcPr>
            <w:tcW w:w="1843" w:type="dxa"/>
            <w:tcBorders>
              <w:top w:val="single" w:sz="4" w:space="0" w:color="auto"/>
              <w:left w:val="nil"/>
              <w:bottom w:val="single" w:sz="4" w:space="0" w:color="auto"/>
              <w:right w:val="single" w:sz="4" w:space="0" w:color="auto"/>
            </w:tcBorders>
          </w:tcPr>
          <w:p w:rsidR="003B1F68" w:rsidRPr="00547D34" w:rsidRDefault="003B1F68" w:rsidP="00F11D7B">
            <w:pPr>
              <w:jc w:val="center"/>
              <w:rPr>
                <w:sz w:val="21"/>
                <w:szCs w:val="21"/>
              </w:rPr>
            </w:pPr>
            <w:r w:rsidRPr="00547D34">
              <w:rPr>
                <w:sz w:val="21"/>
                <w:szCs w:val="21"/>
              </w:rPr>
              <w:t>0</w:t>
            </w:r>
          </w:p>
          <w:p w:rsidR="003B1F68" w:rsidRPr="00547D34" w:rsidRDefault="003B1F68" w:rsidP="00F11D7B">
            <w:pPr>
              <w:jc w:val="center"/>
              <w:rPr>
                <w:sz w:val="21"/>
                <w:szCs w:val="21"/>
              </w:rPr>
            </w:pPr>
          </w:p>
          <w:p w:rsidR="003B1F68" w:rsidRPr="00547D34" w:rsidRDefault="003B1F68" w:rsidP="00F11D7B">
            <w:pPr>
              <w:jc w:val="center"/>
              <w:rPr>
                <w:sz w:val="21"/>
                <w:szCs w:val="21"/>
              </w:rPr>
            </w:pPr>
            <w:r w:rsidRPr="00547D34">
              <w:rPr>
                <w:sz w:val="21"/>
                <w:szCs w:val="21"/>
              </w:rPr>
              <w:t>1</w:t>
            </w:r>
          </w:p>
          <w:p w:rsidR="003B1F68" w:rsidRPr="00547D34" w:rsidRDefault="003B1F68" w:rsidP="00F11D7B">
            <w:pPr>
              <w:jc w:val="center"/>
              <w:rPr>
                <w:sz w:val="21"/>
                <w:szCs w:val="21"/>
              </w:rPr>
            </w:pPr>
            <w:r w:rsidRPr="00547D34">
              <w:rPr>
                <w:sz w:val="21"/>
                <w:szCs w:val="21"/>
              </w:rPr>
              <w:t>4</w:t>
            </w:r>
          </w:p>
          <w:p w:rsidR="003B1F68" w:rsidRPr="00547D34" w:rsidRDefault="003B1F68" w:rsidP="00F11D7B">
            <w:pPr>
              <w:jc w:val="center"/>
              <w:rPr>
                <w:sz w:val="21"/>
                <w:szCs w:val="21"/>
              </w:rPr>
            </w:pPr>
            <w:r w:rsidRPr="00547D34">
              <w:rPr>
                <w:sz w:val="21"/>
                <w:szCs w:val="21"/>
              </w:rPr>
              <w:t>7</w:t>
            </w:r>
          </w:p>
          <w:p w:rsidR="003B1F68" w:rsidRPr="00547D34" w:rsidRDefault="003B1F68" w:rsidP="00F11D7B">
            <w:pPr>
              <w:jc w:val="center"/>
              <w:rPr>
                <w:sz w:val="21"/>
                <w:szCs w:val="21"/>
              </w:rPr>
            </w:pPr>
            <w:r w:rsidRPr="00547D34">
              <w:rPr>
                <w:sz w:val="21"/>
                <w:szCs w:val="21"/>
              </w:rPr>
              <w:t>10</w:t>
            </w:r>
          </w:p>
        </w:tc>
        <w:tc>
          <w:tcPr>
            <w:tcW w:w="2270" w:type="dxa"/>
            <w:tcBorders>
              <w:top w:val="single" w:sz="4" w:space="0" w:color="auto"/>
              <w:left w:val="nil"/>
              <w:bottom w:val="single" w:sz="4" w:space="0" w:color="auto"/>
              <w:right w:val="single" w:sz="4" w:space="0" w:color="auto"/>
            </w:tcBorders>
          </w:tcPr>
          <w:p w:rsidR="003B1F68" w:rsidRPr="001F6F65" w:rsidRDefault="003B1F68" w:rsidP="00F11D7B">
            <w:pPr>
              <w:jc w:val="center"/>
              <w:rPr>
                <w:sz w:val="21"/>
                <w:szCs w:val="21"/>
              </w:rPr>
            </w:pPr>
            <w:r w:rsidRPr="001F6F65">
              <w:rPr>
                <w:sz w:val="21"/>
                <w:szCs w:val="21"/>
              </w:rPr>
              <w:t>7</w:t>
            </w:r>
          </w:p>
          <w:p w:rsidR="003B1F68" w:rsidRPr="001F6F65" w:rsidRDefault="003B1F68" w:rsidP="00F11D7B">
            <w:pPr>
              <w:jc w:val="center"/>
              <w:rPr>
                <w:sz w:val="21"/>
                <w:szCs w:val="21"/>
              </w:rPr>
            </w:pPr>
          </w:p>
          <w:p w:rsidR="003B1F68" w:rsidRPr="001F6F65" w:rsidRDefault="003B1F68" w:rsidP="00F11D7B">
            <w:pPr>
              <w:jc w:val="center"/>
              <w:rPr>
                <w:sz w:val="21"/>
                <w:szCs w:val="21"/>
              </w:rPr>
            </w:pPr>
          </w:p>
          <w:p w:rsidR="003B1F68" w:rsidRPr="001F6F65" w:rsidRDefault="003B1F68" w:rsidP="00F11D7B">
            <w:pPr>
              <w:jc w:val="center"/>
              <w:rPr>
                <w:sz w:val="21"/>
                <w:szCs w:val="21"/>
              </w:rPr>
            </w:pPr>
          </w:p>
          <w:p w:rsidR="003B1F68" w:rsidRPr="001F6F65" w:rsidRDefault="003B1F68" w:rsidP="00F11D7B">
            <w:pPr>
              <w:jc w:val="center"/>
              <w:rPr>
                <w:sz w:val="21"/>
                <w:szCs w:val="21"/>
              </w:rPr>
            </w:pPr>
          </w:p>
          <w:p w:rsidR="003B1F68" w:rsidRPr="001F6F65" w:rsidRDefault="003B1F68" w:rsidP="00F11D7B">
            <w:pPr>
              <w:jc w:val="center"/>
              <w:rPr>
                <w:sz w:val="21"/>
                <w:szCs w:val="21"/>
              </w:rPr>
            </w:pPr>
            <w:r w:rsidRPr="001F6F65">
              <w:rPr>
                <w:sz w:val="21"/>
                <w:szCs w:val="21"/>
              </w:rPr>
              <w:t>15,39 %</w:t>
            </w:r>
          </w:p>
        </w:tc>
        <w:tc>
          <w:tcPr>
            <w:tcW w:w="2127" w:type="dxa"/>
            <w:tcBorders>
              <w:top w:val="single" w:sz="4" w:space="0" w:color="auto"/>
              <w:left w:val="nil"/>
              <w:bottom w:val="single" w:sz="4" w:space="0" w:color="auto"/>
              <w:right w:val="single" w:sz="4" w:space="0" w:color="auto"/>
            </w:tcBorders>
          </w:tcPr>
          <w:p w:rsidR="003B1F68" w:rsidRPr="001F6F65" w:rsidRDefault="003B1F68" w:rsidP="00F11D7B">
            <w:pPr>
              <w:jc w:val="center"/>
              <w:rPr>
                <w:sz w:val="21"/>
                <w:szCs w:val="21"/>
              </w:rPr>
            </w:pPr>
            <w:r w:rsidRPr="001F6F65">
              <w:rPr>
                <w:sz w:val="21"/>
                <w:szCs w:val="21"/>
              </w:rPr>
              <w:t>10</w:t>
            </w:r>
          </w:p>
          <w:p w:rsidR="003B1F68" w:rsidRPr="001F6F65" w:rsidRDefault="003B1F68" w:rsidP="00F11D7B">
            <w:pPr>
              <w:jc w:val="center"/>
              <w:rPr>
                <w:sz w:val="21"/>
                <w:szCs w:val="21"/>
              </w:rPr>
            </w:pPr>
          </w:p>
          <w:p w:rsidR="003B1F68" w:rsidRPr="001F6F65" w:rsidRDefault="003B1F68" w:rsidP="00F11D7B">
            <w:pPr>
              <w:jc w:val="center"/>
              <w:rPr>
                <w:sz w:val="21"/>
                <w:szCs w:val="21"/>
              </w:rPr>
            </w:pPr>
          </w:p>
          <w:p w:rsidR="003B1F68" w:rsidRPr="001F6F65" w:rsidRDefault="003B1F68" w:rsidP="00F11D7B">
            <w:pPr>
              <w:jc w:val="center"/>
              <w:rPr>
                <w:sz w:val="21"/>
                <w:szCs w:val="21"/>
              </w:rPr>
            </w:pPr>
          </w:p>
          <w:p w:rsidR="003B1F68" w:rsidRPr="001F6F65" w:rsidRDefault="003B1F68" w:rsidP="00F11D7B">
            <w:pPr>
              <w:jc w:val="center"/>
              <w:rPr>
                <w:sz w:val="21"/>
                <w:szCs w:val="21"/>
              </w:rPr>
            </w:pPr>
          </w:p>
          <w:p w:rsidR="003B1F68" w:rsidRPr="001F6F65" w:rsidRDefault="003B1F68" w:rsidP="00F11D7B">
            <w:pPr>
              <w:jc w:val="center"/>
              <w:rPr>
                <w:sz w:val="21"/>
                <w:szCs w:val="21"/>
              </w:rPr>
            </w:pPr>
            <w:r w:rsidRPr="001F6F65">
              <w:rPr>
                <w:sz w:val="21"/>
                <w:szCs w:val="21"/>
              </w:rPr>
              <w:t>22,40%</w:t>
            </w:r>
          </w:p>
        </w:tc>
      </w:tr>
      <w:tr w:rsidR="003B1F68" w:rsidRPr="00176895" w:rsidTr="00F11D7B">
        <w:trPr>
          <w:trHeight w:val="780"/>
        </w:trPr>
        <w:tc>
          <w:tcPr>
            <w:tcW w:w="599" w:type="dxa"/>
            <w:tcBorders>
              <w:top w:val="single" w:sz="4" w:space="0" w:color="auto"/>
              <w:left w:val="single" w:sz="4" w:space="0" w:color="auto"/>
              <w:bottom w:val="single" w:sz="4" w:space="0" w:color="auto"/>
              <w:right w:val="single" w:sz="4" w:space="0" w:color="auto"/>
            </w:tcBorders>
            <w:vAlign w:val="center"/>
          </w:tcPr>
          <w:p w:rsidR="003B1F68" w:rsidRPr="00176895" w:rsidRDefault="003B1F68" w:rsidP="00F11D7B">
            <w:pPr>
              <w:widowControl w:val="0"/>
              <w:autoSpaceDN w:val="0"/>
              <w:jc w:val="center"/>
              <w:rPr>
                <w:sz w:val="22"/>
                <w:szCs w:val="22"/>
              </w:rPr>
            </w:pPr>
            <w:r>
              <w:rPr>
                <w:sz w:val="22"/>
                <w:szCs w:val="22"/>
              </w:rPr>
              <w:t>6</w:t>
            </w:r>
            <w:r w:rsidRPr="00176895">
              <w:rPr>
                <w:sz w:val="22"/>
                <w:szCs w:val="22"/>
              </w:rPr>
              <w:t>.</w:t>
            </w:r>
          </w:p>
        </w:tc>
        <w:tc>
          <w:tcPr>
            <w:tcW w:w="5114" w:type="dxa"/>
            <w:tcBorders>
              <w:top w:val="single" w:sz="4" w:space="0" w:color="auto"/>
              <w:left w:val="nil"/>
              <w:bottom w:val="single" w:sz="4" w:space="0" w:color="auto"/>
              <w:right w:val="single" w:sz="4" w:space="0" w:color="auto"/>
            </w:tcBorders>
            <w:vAlign w:val="center"/>
          </w:tcPr>
          <w:p w:rsidR="003B1F68" w:rsidRDefault="003B1F68" w:rsidP="00F11D7B">
            <w:pPr>
              <w:rPr>
                <w:sz w:val="22"/>
                <w:szCs w:val="22"/>
              </w:rPr>
            </w:pPr>
            <w:r w:rsidRPr="00756805">
              <w:rPr>
                <w:sz w:val="22"/>
                <w:szCs w:val="22"/>
              </w:rPr>
              <w:t xml:space="preserve">Объем страховых резервов </w:t>
            </w:r>
            <w:r>
              <w:rPr>
                <w:sz w:val="22"/>
                <w:szCs w:val="22"/>
              </w:rPr>
              <w:t>за 2020 год</w:t>
            </w:r>
          </w:p>
          <w:p w:rsidR="003B1F68" w:rsidRPr="00756805" w:rsidRDefault="003B1F68" w:rsidP="00F11D7B">
            <w:pPr>
              <w:rPr>
                <w:sz w:val="22"/>
                <w:szCs w:val="22"/>
              </w:rPr>
            </w:pPr>
            <w:r w:rsidRPr="00BF05CD">
              <w:rPr>
                <w:i/>
                <w:sz w:val="20"/>
                <w:szCs w:val="20"/>
              </w:rPr>
              <w:t xml:space="preserve">(подтверждается </w:t>
            </w:r>
            <w:r>
              <w:rPr>
                <w:i/>
                <w:sz w:val="20"/>
                <w:szCs w:val="20"/>
              </w:rPr>
              <w:t>ф.0420125</w:t>
            </w:r>
            <w:r w:rsidRPr="00BF05CD">
              <w:rPr>
                <w:i/>
                <w:sz w:val="20"/>
                <w:szCs w:val="20"/>
              </w:rPr>
              <w:t>)</w:t>
            </w:r>
          </w:p>
        </w:tc>
        <w:tc>
          <w:tcPr>
            <w:tcW w:w="3826" w:type="dxa"/>
            <w:tcBorders>
              <w:top w:val="single" w:sz="4" w:space="0" w:color="auto"/>
              <w:left w:val="nil"/>
              <w:bottom w:val="single" w:sz="4" w:space="0" w:color="auto"/>
              <w:right w:val="single" w:sz="4" w:space="0" w:color="auto"/>
            </w:tcBorders>
            <w:vAlign w:val="center"/>
          </w:tcPr>
          <w:p w:rsidR="003B1F68" w:rsidRPr="007B735E" w:rsidRDefault="003B1F68" w:rsidP="00F11D7B">
            <w:pPr>
              <w:ind w:left="-108" w:right="-108"/>
              <w:jc w:val="center"/>
              <w:rPr>
                <w:sz w:val="20"/>
                <w:szCs w:val="20"/>
              </w:rPr>
            </w:pPr>
            <w:r w:rsidRPr="007B735E">
              <w:rPr>
                <w:sz w:val="20"/>
                <w:szCs w:val="20"/>
              </w:rPr>
              <w:t xml:space="preserve"> менее 12 </w:t>
            </w:r>
            <w:proofErr w:type="spellStart"/>
            <w:r w:rsidRPr="007B735E">
              <w:rPr>
                <w:sz w:val="20"/>
                <w:szCs w:val="20"/>
              </w:rPr>
              <w:t>млрд.руб</w:t>
            </w:r>
            <w:proofErr w:type="spellEnd"/>
            <w:r w:rsidRPr="007B735E">
              <w:rPr>
                <w:sz w:val="20"/>
                <w:szCs w:val="20"/>
              </w:rPr>
              <w:t>.;</w:t>
            </w:r>
          </w:p>
          <w:p w:rsidR="003B1F68" w:rsidRPr="007B735E" w:rsidRDefault="003B1F68" w:rsidP="00F11D7B">
            <w:pPr>
              <w:ind w:left="-108" w:right="-108"/>
              <w:jc w:val="center"/>
              <w:rPr>
                <w:sz w:val="20"/>
                <w:szCs w:val="20"/>
              </w:rPr>
            </w:pPr>
            <w:r w:rsidRPr="007B735E">
              <w:rPr>
                <w:sz w:val="20"/>
                <w:szCs w:val="20"/>
              </w:rPr>
              <w:t xml:space="preserve"> от 12 </w:t>
            </w:r>
            <w:proofErr w:type="spellStart"/>
            <w:r w:rsidRPr="007B735E">
              <w:rPr>
                <w:sz w:val="20"/>
                <w:szCs w:val="20"/>
              </w:rPr>
              <w:t>млрд.руб</w:t>
            </w:r>
            <w:proofErr w:type="spellEnd"/>
            <w:r w:rsidRPr="007B735E">
              <w:rPr>
                <w:sz w:val="20"/>
                <w:szCs w:val="20"/>
              </w:rPr>
              <w:t xml:space="preserve">. до 35 </w:t>
            </w:r>
            <w:proofErr w:type="spellStart"/>
            <w:r w:rsidRPr="007B735E">
              <w:rPr>
                <w:sz w:val="20"/>
                <w:szCs w:val="20"/>
              </w:rPr>
              <w:t>млрд.руб</w:t>
            </w:r>
            <w:proofErr w:type="spellEnd"/>
            <w:r w:rsidRPr="007B735E">
              <w:rPr>
                <w:sz w:val="20"/>
                <w:szCs w:val="20"/>
              </w:rPr>
              <w:t>.;</w:t>
            </w:r>
          </w:p>
          <w:p w:rsidR="003B1F68" w:rsidRPr="007B735E" w:rsidRDefault="003B1F68" w:rsidP="00F11D7B">
            <w:pPr>
              <w:ind w:left="-108" w:right="-108"/>
              <w:jc w:val="center"/>
              <w:rPr>
                <w:sz w:val="20"/>
                <w:szCs w:val="20"/>
              </w:rPr>
            </w:pPr>
            <w:r w:rsidRPr="007B735E">
              <w:rPr>
                <w:sz w:val="20"/>
                <w:szCs w:val="20"/>
              </w:rPr>
              <w:t xml:space="preserve">35 </w:t>
            </w:r>
            <w:proofErr w:type="spellStart"/>
            <w:r w:rsidRPr="007B735E">
              <w:rPr>
                <w:sz w:val="20"/>
                <w:szCs w:val="20"/>
              </w:rPr>
              <w:t>млрд.руб</w:t>
            </w:r>
            <w:proofErr w:type="spellEnd"/>
            <w:r w:rsidRPr="007B735E">
              <w:rPr>
                <w:sz w:val="20"/>
                <w:szCs w:val="20"/>
              </w:rPr>
              <w:t>. и более.</w:t>
            </w:r>
          </w:p>
        </w:tc>
        <w:tc>
          <w:tcPr>
            <w:tcW w:w="1843" w:type="dxa"/>
            <w:tcBorders>
              <w:top w:val="single" w:sz="4" w:space="0" w:color="auto"/>
              <w:left w:val="nil"/>
              <w:bottom w:val="single" w:sz="4" w:space="0" w:color="auto"/>
              <w:right w:val="single" w:sz="4" w:space="0" w:color="auto"/>
            </w:tcBorders>
            <w:vAlign w:val="center"/>
          </w:tcPr>
          <w:p w:rsidR="003B1F68" w:rsidRPr="00547D34" w:rsidRDefault="003B1F68" w:rsidP="00F11D7B">
            <w:pPr>
              <w:jc w:val="center"/>
              <w:rPr>
                <w:sz w:val="21"/>
                <w:szCs w:val="21"/>
              </w:rPr>
            </w:pPr>
            <w:r w:rsidRPr="00547D34">
              <w:rPr>
                <w:sz w:val="21"/>
                <w:szCs w:val="21"/>
              </w:rPr>
              <w:t>1</w:t>
            </w:r>
          </w:p>
          <w:p w:rsidR="003B1F68" w:rsidRPr="00547D34" w:rsidRDefault="003B1F68" w:rsidP="00F11D7B">
            <w:pPr>
              <w:jc w:val="center"/>
              <w:rPr>
                <w:sz w:val="21"/>
                <w:szCs w:val="21"/>
              </w:rPr>
            </w:pPr>
            <w:r w:rsidRPr="00547D34">
              <w:rPr>
                <w:sz w:val="21"/>
                <w:szCs w:val="21"/>
              </w:rPr>
              <w:t>5</w:t>
            </w:r>
          </w:p>
          <w:p w:rsidR="003B1F68" w:rsidRPr="00547D34" w:rsidRDefault="003B1F68" w:rsidP="00F11D7B">
            <w:pPr>
              <w:jc w:val="center"/>
              <w:rPr>
                <w:sz w:val="21"/>
                <w:szCs w:val="21"/>
              </w:rPr>
            </w:pPr>
            <w:r w:rsidRPr="00547D34">
              <w:rPr>
                <w:sz w:val="21"/>
                <w:szCs w:val="21"/>
              </w:rPr>
              <w:t>10</w:t>
            </w:r>
          </w:p>
        </w:tc>
        <w:tc>
          <w:tcPr>
            <w:tcW w:w="2270" w:type="dxa"/>
            <w:tcBorders>
              <w:top w:val="single" w:sz="4" w:space="0" w:color="auto"/>
              <w:left w:val="nil"/>
              <w:bottom w:val="single" w:sz="4" w:space="0" w:color="auto"/>
              <w:right w:val="single" w:sz="4" w:space="0" w:color="auto"/>
            </w:tcBorders>
          </w:tcPr>
          <w:p w:rsidR="003B1F68" w:rsidRPr="00E63B0E" w:rsidRDefault="003B1F68" w:rsidP="00F11D7B">
            <w:pPr>
              <w:jc w:val="center"/>
              <w:rPr>
                <w:sz w:val="21"/>
                <w:szCs w:val="21"/>
              </w:rPr>
            </w:pPr>
            <w:r w:rsidRPr="00E63B0E">
              <w:rPr>
                <w:sz w:val="21"/>
                <w:szCs w:val="21"/>
              </w:rPr>
              <w:t>0</w:t>
            </w:r>
            <w:r>
              <w:rPr>
                <w:rStyle w:val="af"/>
                <w:sz w:val="21"/>
                <w:szCs w:val="21"/>
              </w:rPr>
              <w:footnoteReference w:id="4"/>
            </w:r>
          </w:p>
          <w:p w:rsidR="003B1F68" w:rsidRPr="00E63B0E" w:rsidRDefault="003B1F68" w:rsidP="00F11D7B">
            <w:pPr>
              <w:jc w:val="center"/>
              <w:rPr>
                <w:sz w:val="21"/>
                <w:szCs w:val="21"/>
              </w:rPr>
            </w:pPr>
          </w:p>
          <w:p w:rsidR="003B1F68" w:rsidRPr="006B2330" w:rsidRDefault="003B1F68" w:rsidP="00F11D7B">
            <w:pPr>
              <w:jc w:val="center"/>
              <w:rPr>
                <w:color w:val="FF0000"/>
                <w:sz w:val="21"/>
                <w:szCs w:val="21"/>
              </w:rPr>
            </w:pPr>
          </w:p>
        </w:tc>
        <w:tc>
          <w:tcPr>
            <w:tcW w:w="2127" w:type="dxa"/>
            <w:tcBorders>
              <w:top w:val="single" w:sz="4" w:space="0" w:color="auto"/>
              <w:left w:val="nil"/>
              <w:bottom w:val="single" w:sz="4" w:space="0" w:color="auto"/>
              <w:right w:val="single" w:sz="4" w:space="0" w:color="auto"/>
            </w:tcBorders>
          </w:tcPr>
          <w:p w:rsidR="003B1F68" w:rsidRPr="001F6F65" w:rsidRDefault="003B1F68" w:rsidP="00F11D7B">
            <w:pPr>
              <w:jc w:val="center"/>
              <w:rPr>
                <w:sz w:val="21"/>
                <w:szCs w:val="21"/>
              </w:rPr>
            </w:pPr>
            <w:r w:rsidRPr="001F6F65">
              <w:rPr>
                <w:sz w:val="21"/>
                <w:szCs w:val="21"/>
              </w:rPr>
              <w:t>10</w:t>
            </w:r>
          </w:p>
          <w:p w:rsidR="003B1F68" w:rsidRPr="001F6F65" w:rsidRDefault="003B1F68" w:rsidP="00F11D7B">
            <w:pPr>
              <w:jc w:val="center"/>
              <w:rPr>
                <w:sz w:val="21"/>
                <w:szCs w:val="21"/>
              </w:rPr>
            </w:pPr>
          </w:p>
          <w:p w:rsidR="003B1F68" w:rsidRPr="006B2330" w:rsidRDefault="003B1F68" w:rsidP="00F11D7B">
            <w:pPr>
              <w:jc w:val="center"/>
              <w:rPr>
                <w:color w:val="FF0000"/>
                <w:sz w:val="21"/>
                <w:szCs w:val="21"/>
              </w:rPr>
            </w:pPr>
            <w:r w:rsidRPr="001F6F65">
              <w:rPr>
                <w:sz w:val="21"/>
                <w:szCs w:val="21"/>
              </w:rPr>
              <w:t>283 млрд</w:t>
            </w:r>
          </w:p>
        </w:tc>
      </w:tr>
      <w:tr w:rsidR="003B1F68" w:rsidRPr="00C26F4C" w:rsidTr="00F11D7B">
        <w:trPr>
          <w:trHeight w:val="1354"/>
        </w:trPr>
        <w:tc>
          <w:tcPr>
            <w:tcW w:w="599" w:type="dxa"/>
            <w:tcBorders>
              <w:top w:val="single" w:sz="4" w:space="0" w:color="auto"/>
              <w:left w:val="single" w:sz="4" w:space="0" w:color="auto"/>
              <w:bottom w:val="single" w:sz="4" w:space="0" w:color="auto"/>
              <w:right w:val="single" w:sz="4" w:space="0" w:color="auto"/>
            </w:tcBorders>
            <w:vAlign w:val="center"/>
          </w:tcPr>
          <w:p w:rsidR="003B1F68" w:rsidRPr="00176895" w:rsidRDefault="003B1F68" w:rsidP="00F11D7B">
            <w:pPr>
              <w:widowControl w:val="0"/>
              <w:autoSpaceDN w:val="0"/>
              <w:jc w:val="center"/>
              <w:rPr>
                <w:sz w:val="22"/>
                <w:szCs w:val="22"/>
              </w:rPr>
            </w:pPr>
            <w:r>
              <w:rPr>
                <w:sz w:val="22"/>
                <w:szCs w:val="22"/>
              </w:rPr>
              <w:t>7</w:t>
            </w:r>
            <w:r w:rsidRPr="00176895">
              <w:rPr>
                <w:sz w:val="22"/>
                <w:szCs w:val="22"/>
              </w:rPr>
              <w:t>.</w:t>
            </w:r>
          </w:p>
        </w:tc>
        <w:tc>
          <w:tcPr>
            <w:tcW w:w="5114" w:type="dxa"/>
            <w:tcBorders>
              <w:top w:val="single" w:sz="4" w:space="0" w:color="auto"/>
              <w:left w:val="nil"/>
              <w:bottom w:val="single" w:sz="4" w:space="0" w:color="auto"/>
              <w:right w:val="single" w:sz="4" w:space="0" w:color="auto"/>
            </w:tcBorders>
            <w:vAlign w:val="center"/>
          </w:tcPr>
          <w:p w:rsidR="003B1F68" w:rsidRDefault="003B1F68" w:rsidP="00F11D7B">
            <w:pPr>
              <w:rPr>
                <w:sz w:val="22"/>
                <w:szCs w:val="22"/>
              </w:rPr>
            </w:pPr>
            <w:r w:rsidRPr="00756805">
              <w:rPr>
                <w:sz w:val="22"/>
                <w:szCs w:val="22"/>
              </w:rPr>
              <w:t xml:space="preserve">Наличие действительного рейтинга надежности, присвоенного агентством </w:t>
            </w:r>
            <w:r>
              <w:rPr>
                <w:sz w:val="22"/>
                <w:szCs w:val="22"/>
                <w:lang w:val="en-US"/>
              </w:rPr>
              <w:t>RAEX</w:t>
            </w:r>
            <w:r w:rsidRPr="007C2B81">
              <w:rPr>
                <w:sz w:val="22"/>
                <w:szCs w:val="22"/>
              </w:rPr>
              <w:t xml:space="preserve"> (</w:t>
            </w:r>
            <w:r w:rsidRPr="00756805">
              <w:rPr>
                <w:sz w:val="22"/>
                <w:szCs w:val="22"/>
              </w:rPr>
              <w:t>Эксперт РА</w:t>
            </w:r>
            <w:r w:rsidRPr="007C2B81">
              <w:rPr>
                <w:sz w:val="22"/>
                <w:szCs w:val="22"/>
              </w:rPr>
              <w:t>)</w:t>
            </w:r>
          </w:p>
          <w:p w:rsidR="003B1F68" w:rsidRPr="007C2B81" w:rsidRDefault="003B1F68" w:rsidP="00F11D7B">
            <w:pPr>
              <w:rPr>
                <w:sz w:val="22"/>
                <w:szCs w:val="22"/>
              </w:rPr>
            </w:pPr>
            <w:r w:rsidRPr="009114A4">
              <w:rPr>
                <w:bCs/>
                <w:i/>
                <w:sz w:val="20"/>
                <w:szCs w:val="20"/>
              </w:rPr>
              <w:t>(</w:t>
            </w:r>
            <w:r w:rsidRPr="00BF05CD">
              <w:rPr>
                <w:bCs/>
                <w:i/>
                <w:sz w:val="20"/>
                <w:szCs w:val="20"/>
              </w:rPr>
              <w:t xml:space="preserve">подтверждается копией </w:t>
            </w:r>
            <w:r w:rsidRPr="00BF05CD">
              <w:rPr>
                <w:i/>
                <w:sz w:val="20"/>
                <w:szCs w:val="20"/>
              </w:rPr>
              <w:t>документа о присвоении агентством RAEX (Эксперт РА) рейтинга надежности</w:t>
            </w:r>
            <w:r w:rsidRPr="00BF05CD">
              <w:rPr>
                <w:bCs/>
                <w:i/>
                <w:sz w:val="20"/>
                <w:szCs w:val="20"/>
              </w:rPr>
              <w:t>)</w:t>
            </w:r>
          </w:p>
        </w:tc>
        <w:tc>
          <w:tcPr>
            <w:tcW w:w="3826" w:type="dxa"/>
            <w:tcBorders>
              <w:top w:val="single" w:sz="4" w:space="0" w:color="auto"/>
              <w:left w:val="nil"/>
              <w:bottom w:val="single" w:sz="4" w:space="0" w:color="auto"/>
              <w:right w:val="single" w:sz="4" w:space="0" w:color="auto"/>
            </w:tcBorders>
          </w:tcPr>
          <w:p w:rsidR="003B1F68" w:rsidRPr="007B735E" w:rsidRDefault="003B1F68" w:rsidP="00F11D7B">
            <w:pPr>
              <w:ind w:left="-108" w:right="-108"/>
              <w:jc w:val="center"/>
              <w:rPr>
                <w:sz w:val="20"/>
                <w:szCs w:val="20"/>
              </w:rPr>
            </w:pPr>
            <w:r w:rsidRPr="007B735E">
              <w:rPr>
                <w:sz w:val="20"/>
                <w:szCs w:val="20"/>
              </w:rPr>
              <w:t xml:space="preserve">Нет рейтинга либо рейтинг ниже категории </w:t>
            </w:r>
            <w:proofErr w:type="spellStart"/>
            <w:r w:rsidRPr="007B735E">
              <w:rPr>
                <w:color w:val="000000"/>
                <w:sz w:val="20"/>
                <w:szCs w:val="20"/>
              </w:rPr>
              <w:t>ruBBB</w:t>
            </w:r>
            <w:proofErr w:type="spellEnd"/>
            <w:r w:rsidRPr="007B735E">
              <w:rPr>
                <w:color w:val="000000"/>
                <w:sz w:val="20"/>
                <w:szCs w:val="20"/>
              </w:rPr>
              <w:t>-</w:t>
            </w:r>
          </w:p>
          <w:p w:rsidR="003B1F68" w:rsidRPr="007B735E" w:rsidRDefault="003B1F68" w:rsidP="00F11D7B">
            <w:pPr>
              <w:ind w:left="-108" w:right="-108"/>
              <w:jc w:val="center"/>
              <w:rPr>
                <w:sz w:val="20"/>
                <w:szCs w:val="20"/>
              </w:rPr>
            </w:pPr>
            <w:r w:rsidRPr="007B735E">
              <w:rPr>
                <w:sz w:val="20"/>
                <w:szCs w:val="20"/>
              </w:rPr>
              <w:t xml:space="preserve">рейтинг от </w:t>
            </w:r>
            <w:proofErr w:type="spellStart"/>
            <w:r w:rsidRPr="007B735E">
              <w:rPr>
                <w:color w:val="000000"/>
                <w:sz w:val="20"/>
                <w:szCs w:val="20"/>
              </w:rPr>
              <w:t>ruBBB</w:t>
            </w:r>
            <w:proofErr w:type="spellEnd"/>
            <w:r w:rsidRPr="007B735E">
              <w:rPr>
                <w:color w:val="000000"/>
                <w:sz w:val="20"/>
                <w:szCs w:val="20"/>
              </w:rPr>
              <w:t xml:space="preserve"> до </w:t>
            </w:r>
            <w:proofErr w:type="spellStart"/>
            <w:r w:rsidRPr="007B735E">
              <w:rPr>
                <w:color w:val="000000"/>
                <w:sz w:val="20"/>
                <w:szCs w:val="20"/>
                <w:lang w:val="en-US"/>
              </w:rPr>
              <w:t>ru</w:t>
            </w:r>
            <w:proofErr w:type="spellEnd"/>
            <w:r w:rsidRPr="007B735E">
              <w:rPr>
                <w:sz w:val="20"/>
                <w:szCs w:val="20"/>
              </w:rPr>
              <w:t>А-</w:t>
            </w:r>
          </w:p>
          <w:p w:rsidR="003B1F68" w:rsidRPr="007B735E" w:rsidRDefault="003B1F68" w:rsidP="00F11D7B">
            <w:pPr>
              <w:ind w:left="-108" w:right="-108"/>
              <w:jc w:val="center"/>
              <w:rPr>
                <w:sz w:val="20"/>
                <w:szCs w:val="20"/>
              </w:rPr>
            </w:pPr>
            <w:r w:rsidRPr="007B735E">
              <w:rPr>
                <w:sz w:val="20"/>
                <w:szCs w:val="20"/>
              </w:rPr>
              <w:t xml:space="preserve">рейтинг от </w:t>
            </w:r>
            <w:proofErr w:type="spellStart"/>
            <w:r w:rsidRPr="007B735E">
              <w:rPr>
                <w:sz w:val="20"/>
                <w:szCs w:val="20"/>
                <w:lang w:val="en-US"/>
              </w:rPr>
              <w:t>ru</w:t>
            </w:r>
            <w:proofErr w:type="spellEnd"/>
            <w:r w:rsidRPr="007B735E">
              <w:rPr>
                <w:sz w:val="20"/>
                <w:szCs w:val="20"/>
              </w:rPr>
              <w:t xml:space="preserve">А до </w:t>
            </w:r>
            <w:proofErr w:type="spellStart"/>
            <w:r w:rsidRPr="007B735E">
              <w:rPr>
                <w:color w:val="000000"/>
                <w:sz w:val="20"/>
                <w:szCs w:val="20"/>
                <w:lang w:val="en-US"/>
              </w:rPr>
              <w:t>ru</w:t>
            </w:r>
            <w:proofErr w:type="spellEnd"/>
            <w:r w:rsidRPr="007B735E">
              <w:rPr>
                <w:sz w:val="20"/>
                <w:szCs w:val="20"/>
              </w:rPr>
              <w:t>АА-</w:t>
            </w:r>
          </w:p>
          <w:p w:rsidR="003B1F68" w:rsidRPr="007B735E" w:rsidRDefault="003B1F68" w:rsidP="00F11D7B">
            <w:pPr>
              <w:ind w:left="-108" w:right="-108"/>
              <w:jc w:val="center"/>
              <w:rPr>
                <w:sz w:val="20"/>
                <w:szCs w:val="20"/>
              </w:rPr>
            </w:pPr>
            <w:r w:rsidRPr="007B735E">
              <w:rPr>
                <w:sz w:val="20"/>
                <w:szCs w:val="20"/>
              </w:rPr>
              <w:t xml:space="preserve">рейтинг от </w:t>
            </w:r>
            <w:proofErr w:type="spellStart"/>
            <w:r w:rsidRPr="007B735E">
              <w:rPr>
                <w:sz w:val="20"/>
                <w:szCs w:val="20"/>
                <w:lang w:val="en-US"/>
              </w:rPr>
              <w:t>ru</w:t>
            </w:r>
            <w:proofErr w:type="spellEnd"/>
            <w:r w:rsidRPr="007B735E">
              <w:rPr>
                <w:sz w:val="20"/>
                <w:szCs w:val="20"/>
              </w:rPr>
              <w:t xml:space="preserve">АА до </w:t>
            </w:r>
            <w:proofErr w:type="spellStart"/>
            <w:r w:rsidRPr="007B735E">
              <w:rPr>
                <w:color w:val="000000"/>
                <w:sz w:val="20"/>
                <w:szCs w:val="20"/>
                <w:lang w:val="en-US"/>
              </w:rPr>
              <w:t>ru</w:t>
            </w:r>
            <w:proofErr w:type="spellEnd"/>
            <w:r w:rsidRPr="007B735E">
              <w:rPr>
                <w:sz w:val="20"/>
                <w:szCs w:val="20"/>
              </w:rPr>
              <w:t>ААА</w:t>
            </w:r>
          </w:p>
          <w:p w:rsidR="003B1F68" w:rsidRPr="007B735E" w:rsidRDefault="003B1F68" w:rsidP="00F11D7B">
            <w:pPr>
              <w:ind w:left="-108" w:right="-108"/>
              <w:jc w:val="center"/>
              <w:rPr>
                <w:sz w:val="20"/>
                <w:szCs w:val="20"/>
              </w:rPr>
            </w:pPr>
          </w:p>
        </w:tc>
        <w:tc>
          <w:tcPr>
            <w:tcW w:w="1843" w:type="dxa"/>
            <w:tcBorders>
              <w:top w:val="single" w:sz="4" w:space="0" w:color="auto"/>
              <w:left w:val="nil"/>
              <w:bottom w:val="single" w:sz="4" w:space="0" w:color="auto"/>
              <w:right w:val="single" w:sz="4" w:space="0" w:color="auto"/>
            </w:tcBorders>
          </w:tcPr>
          <w:p w:rsidR="003B1F68" w:rsidRPr="00547D34" w:rsidRDefault="003B1F68" w:rsidP="00F11D7B">
            <w:pPr>
              <w:jc w:val="center"/>
              <w:rPr>
                <w:sz w:val="21"/>
                <w:szCs w:val="21"/>
              </w:rPr>
            </w:pPr>
            <w:r w:rsidRPr="00547D34">
              <w:rPr>
                <w:sz w:val="21"/>
                <w:szCs w:val="21"/>
              </w:rPr>
              <w:t>0</w:t>
            </w:r>
          </w:p>
          <w:p w:rsidR="003B1F68" w:rsidRPr="00547D34" w:rsidRDefault="003B1F68" w:rsidP="00F11D7B">
            <w:pPr>
              <w:jc w:val="center"/>
              <w:rPr>
                <w:sz w:val="21"/>
                <w:szCs w:val="21"/>
              </w:rPr>
            </w:pPr>
          </w:p>
          <w:p w:rsidR="003B1F68" w:rsidRPr="00547D34" w:rsidRDefault="003B1F68" w:rsidP="00F11D7B">
            <w:pPr>
              <w:jc w:val="center"/>
              <w:rPr>
                <w:sz w:val="21"/>
                <w:szCs w:val="21"/>
              </w:rPr>
            </w:pPr>
            <w:r w:rsidRPr="00547D34">
              <w:rPr>
                <w:sz w:val="21"/>
                <w:szCs w:val="21"/>
              </w:rPr>
              <w:t>4</w:t>
            </w:r>
          </w:p>
          <w:p w:rsidR="003B1F68" w:rsidRPr="00547D34" w:rsidRDefault="003B1F68" w:rsidP="00F11D7B">
            <w:pPr>
              <w:jc w:val="center"/>
              <w:rPr>
                <w:sz w:val="21"/>
                <w:szCs w:val="21"/>
              </w:rPr>
            </w:pPr>
            <w:r w:rsidRPr="00547D34">
              <w:rPr>
                <w:sz w:val="21"/>
                <w:szCs w:val="21"/>
              </w:rPr>
              <w:t>7</w:t>
            </w:r>
          </w:p>
          <w:p w:rsidR="003B1F68" w:rsidRPr="00547D34" w:rsidRDefault="003B1F68" w:rsidP="00F11D7B">
            <w:pPr>
              <w:jc w:val="center"/>
              <w:rPr>
                <w:sz w:val="21"/>
                <w:szCs w:val="21"/>
              </w:rPr>
            </w:pPr>
            <w:r w:rsidRPr="00547D34">
              <w:rPr>
                <w:sz w:val="21"/>
                <w:szCs w:val="21"/>
              </w:rPr>
              <w:t>10</w:t>
            </w:r>
          </w:p>
        </w:tc>
        <w:tc>
          <w:tcPr>
            <w:tcW w:w="2270" w:type="dxa"/>
            <w:tcBorders>
              <w:top w:val="single" w:sz="4" w:space="0" w:color="auto"/>
              <w:left w:val="nil"/>
              <w:bottom w:val="single" w:sz="4" w:space="0" w:color="auto"/>
              <w:right w:val="single" w:sz="4" w:space="0" w:color="auto"/>
            </w:tcBorders>
          </w:tcPr>
          <w:p w:rsidR="003B1F68" w:rsidRPr="001F6F65" w:rsidRDefault="003B1F68" w:rsidP="00F11D7B">
            <w:pPr>
              <w:jc w:val="center"/>
              <w:rPr>
                <w:sz w:val="21"/>
                <w:szCs w:val="21"/>
              </w:rPr>
            </w:pPr>
          </w:p>
          <w:p w:rsidR="003B1F68" w:rsidRPr="001F6F65" w:rsidRDefault="003B1F68" w:rsidP="00F11D7B">
            <w:pPr>
              <w:jc w:val="center"/>
              <w:rPr>
                <w:sz w:val="21"/>
                <w:szCs w:val="21"/>
              </w:rPr>
            </w:pPr>
            <w:r w:rsidRPr="001F6F65">
              <w:rPr>
                <w:sz w:val="21"/>
                <w:szCs w:val="21"/>
              </w:rPr>
              <w:t>10</w:t>
            </w:r>
          </w:p>
          <w:p w:rsidR="003B1F68" w:rsidRPr="001F6F65" w:rsidRDefault="003B1F68" w:rsidP="00F11D7B">
            <w:pPr>
              <w:jc w:val="center"/>
              <w:rPr>
                <w:sz w:val="21"/>
                <w:szCs w:val="21"/>
              </w:rPr>
            </w:pPr>
          </w:p>
          <w:p w:rsidR="003B1F68" w:rsidRPr="001F6F65" w:rsidRDefault="003B1F68" w:rsidP="00F11D7B">
            <w:pPr>
              <w:jc w:val="center"/>
              <w:rPr>
                <w:sz w:val="21"/>
                <w:szCs w:val="21"/>
              </w:rPr>
            </w:pPr>
            <w:r w:rsidRPr="001F6F65">
              <w:rPr>
                <w:sz w:val="21"/>
                <w:szCs w:val="21"/>
              </w:rPr>
              <w:t>ААА</w:t>
            </w:r>
          </w:p>
        </w:tc>
        <w:tc>
          <w:tcPr>
            <w:tcW w:w="2127" w:type="dxa"/>
            <w:tcBorders>
              <w:top w:val="single" w:sz="4" w:space="0" w:color="auto"/>
              <w:left w:val="nil"/>
              <w:bottom w:val="single" w:sz="4" w:space="0" w:color="auto"/>
              <w:right w:val="single" w:sz="4" w:space="0" w:color="auto"/>
            </w:tcBorders>
          </w:tcPr>
          <w:p w:rsidR="003B1F68" w:rsidRPr="001F6F65" w:rsidRDefault="003B1F68" w:rsidP="00F11D7B">
            <w:pPr>
              <w:jc w:val="center"/>
              <w:rPr>
                <w:sz w:val="21"/>
                <w:szCs w:val="21"/>
              </w:rPr>
            </w:pPr>
          </w:p>
          <w:p w:rsidR="003B1F68" w:rsidRPr="001F6F65" w:rsidRDefault="003B1F68" w:rsidP="00F11D7B">
            <w:pPr>
              <w:jc w:val="center"/>
              <w:rPr>
                <w:sz w:val="21"/>
                <w:szCs w:val="21"/>
              </w:rPr>
            </w:pPr>
            <w:r w:rsidRPr="001F6F65">
              <w:rPr>
                <w:sz w:val="21"/>
                <w:szCs w:val="21"/>
              </w:rPr>
              <w:t>10</w:t>
            </w:r>
          </w:p>
          <w:p w:rsidR="003B1F68" w:rsidRPr="001F6F65" w:rsidRDefault="003B1F68" w:rsidP="00F11D7B">
            <w:pPr>
              <w:jc w:val="center"/>
              <w:rPr>
                <w:sz w:val="21"/>
                <w:szCs w:val="21"/>
              </w:rPr>
            </w:pPr>
          </w:p>
          <w:p w:rsidR="003B1F68" w:rsidRPr="001F6F65" w:rsidRDefault="003B1F68" w:rsidP="00F11D7B">
            <w:pPr>
              <w:jc w:val="center"/>
              <w:rPr>
                <w:sz w:val="21"/>
                <w:szCs w:val="21"/>
              </w:rPr>
            </w:pPr>
            <w:r w:rsidRPr="001F6F65">
              <w:rPr>
                <w:sz w:val="21"/>
                <w:szCs w:val="21"/>
              </w:rPr>
              <w:t>ААА</w:t>
            </w:r>
          </w:p>
        </w:tc>
      </w:tr>
      <w:tr w:rsidR="003B1F68" w:rsidRPr="00892574" w:rsidTr="00F11D7B">
        <w:trPr>
          <w:trHeight w:val="435"/>
        </w:trPr>
        <w:tc>
          <w:tcPr>
            <w:tcW w:w="599" w:type="dxa"/>
            <w:tcBorders>
              <w:top w:val="single" w:sz="4" w:space="0" w:color="auto"/>
              <w:left w:val="single" w:sz="4" w:space="0" w:color="auto"/>
              <w:bottom w:val="single" w:sz="4" w:space="0" w:color="auto"/>
              <w:right w:val="single" w:sz="4" w:space="0" w:color="auto"/>
            </w:tcBorders>
            <w:vAlign w:val="center"/>
          </w:tcPr>
          <w:p w:rsidR="003B1F68" w:rsidRPr="00892574" w:rsidRDefault="003B1F68" w:rsidP="00F11D7B">
            <w:pPr>
              <w:widowControl w:val="0"/>
              <w:autoSpaceDN w:val="0"/>
              <w:jc w:val="center"/>
              <w:rPr>
                <w:b/>
                <w:sz w:val="22"/>
                <w:szCs w:val="22"/>
              </w:rPr>
            </w:pPr>
          </w:p>
        </w:tc>
        <w:tc>
          <w:tcPr>
            <w:tcW w:w="5114" w:type="dxa"/>
            <w:tcBorders>
              <w:top w:val="single" w:sz="4" w:space="0" w:color="auto"/>
              <w:left w:val="nil"/>
              <w:bottom w:val="single" w:sz="4" w:space="0" w:color="auto"/>
              <w:right w:val="single" w:sz="4" w:space="0" w:color="auto"/>
            </w:tcBorders>
            <w:vAlign w:val="center"/>
          </w:tcPr>
          <w:p w:rsidR="003B1F68" w:rsidRPr="00892574" w:rsidRDefault="003B1F68" w:rsidP="00F11D7B">
            <w:pPr>
              <w:rPr>
                <w:b/>
                <w:sz w:val="22"/>
                <w:szCs w:val="22"/>
              </w:rPr>
            </w:pPr>
            <w:r w:rsidRPr="00892574">
              <w:rPr>
                <w:b/>
                <w:sz w:val="22"/>
                <w:szCs w:val="22"/>
              </w:rPr>
              <w:t>ИТОГО</w:t>
            </w:r>
          </w:p>
        </w:tc>
        <w:tc>
          <w:tcPr>
            <w:tcW w:w="3826" w:type="dxa"/>
            <w:tcBorders>
              <w:top w:val="single" w:sz="4" w:space="0" w:color="auto"/>
              <w:left w:val="nil"/>
              <w:bottom w:val="single" w:sz="4" w:space="0" w:color="auto"/>
              <w:right w:val="single" w:sz="4" w:space="0" w:color="auto"/>
            </w:tcBorders>
          </w:tcPr>
          <w:p w:rsidR="003B1F68" w:rsidRPr="00892574" w:rsidRDefault="003B1F68" w:rsidP="00F11D7B">
            <w:pPr>
              <w:ind w:left="-108" w:right="-108"/>
              <w:jc w:val="center"/>
              <w:rPr>
                <w:b/>
                <w:sz w:val="21"/>
                <w:szCs w:val="21"/>
              </w:rPr>
            </w:pPr>
          </w:p>
        </w:tc>
        <w:tc>
          <w:tcPr>
            <w:tcW w:w="1843" w:type="dxa"/>
            <w:tcBorders>
              <w:top w:val="single" w:sz="4" w:space="0" w:color="auto"/>
              <w:left w:val="nil"/>
              <w:bottom w:val="single" w:sz="4" w:space="0" w:color="auto"/>
              <w:right w:val="single" w:sz="4" w:space="0" w:color="auto"/>
            </w:tcBorders>
          </w:tcPr>
          <w:p w:rsidR="003B1F68" w:rsidRPr="00892574" w:rsidRDefault="003B1F68" w:rsidP="00F11D7B">
            <w:pPr>
              <w:jc w:val="center"/>
              <w:rPr>
                <w:b/>
                <w:sz w:val="21"/>
                <w:szCs w:val="21"/>
              </w:rPr>
            </w:pPr>
          </w:p>
        </w:tc>
        <w:tc>
          <w:tcPr>
            <w:tcW w:w="2270" w:type="dxa"/>
            <w:tcBorders>
              <w:top w:val="single" w:sz="4" w:space="0" w:color="auto"/>
              <w:left w:val="nil"/>
              <w:bottom w:val="single" w:sz="4" w:space="0" w:color="auto"/>
              <w:right w:val="single" w:sz="4" w:space="0" w:color="auto"/>
            </w:tcBorders>
          </w:tcPr>
          <w:p w:rsidR="003B1F68" w:rsidRPr="007B735E" w:rsidRDefault="003B1F68" w:rsidP="00F11D7B">
            <w:pPr>
              <w:jc w:val="center"/>
              <w:rPr>
                <w:b/>
              </w:rPr>
            </w:pPr>
            <w:r w:rsidRPr="007B735E">
              <w:rPr>
                <w:b/>
              </w:rPr>
              <w:t>72,5</w:t>
            </w:r>
          </w:p>
        </w:tc>
        <w:tc>
          <w:tcPr>
            <w:tcW w:w="2127" w:type="dxa"/>
            <w:tcBorders>
              <w:top w:val="single" w:sz="4" w:space="0" w:color="auto"/>
              <w:left w:val="nil"/>
              <w:bottom w:val="single" w:sz="4" w:space="0" w:color="auto"/>
              <w:right w:val="single" w:sz="4" w:space="0" w:color="auto"/>
            </w:tcBorders>
          </w:tcPr>
          <w:p w:rsidR="003B1F68" w:rsidRPr="007B735E" w:rsidRDefault="003B1F68" w:rsidP="00F11D7B">
            <w:pPr>
              <w:jc w:val="center"/>
              <w:rPr>
                <w:b/>
              </w:rPr>
            </w:pPr>
            <w:r w:rsidRPr="007B735E">
              <w:rPr>
                <w:b/>
              </w:rPr>
              <w:t>85</w:t>
            </w:r>
          </w:p>
        </w:tc>
      </w:tr>
    </w:tbl>
    <w:p w:rsidR="003B1F68" w:rsidRPr="00892574" w:rsidRDefault="003B1F68" w:rsidP="003B1F68">
      <w:pPr>
        <w:rPr>
          <w:b/>
        </w:rPr>
      </w:pPr>
    </w:p>
    <w:p w:rsidR="005061EE" w:rsidRDefault="005061EE" w:rsidP="003B1F68">
      <w:pPr>
        <w:jc w:val="right"/>
      </w:pPr>
      <w:bookmarkStart w:id="0" w:name="_GoBack"/>
      <w:bookmarkEnd w:id="0"/>
    </w:p>
    <w:sectPr w:rsidR="005061EE" w:rsidSect="00C50B67">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6CB" w:rsidRDefault="006526CB" w:rsidP="000D6657">
      <w:r>
        <w:separator/>
      </w:r>
    </w:p>
  </w:endnote>
  <w:endnote w:type="continuationSeparator" w:id="0">
    <w:p w:rsidR="006526CB" w:rsidRDefault="006526CB" w:rsidP="000D6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6CB" w:rsidRDefault="006526CB" w:rsidP="000D6657">
      <w:r>
        <w:separator/>
      </w:r>
    </w:p>
  </w:footnote>
  <w:footnote w:type="continuationSeparator" w:id="0">
    <w:p w:rsidR="006526CB" w:rsidRDefault="006526CB" w:rsidP="000D6657">
      <w:r>
        <w:continuationSeparator/>
      </w:r>
    </w:p>
  </w:footnote>
  <w:footnote w:id="1">
    <w:p w:rsidR="00E3396C" w:rsidRDefault="00E3396C">
      <w:pPr>
        <w:pStyle w:val="ad"/>
      </w:pPr>
      <w:r>
        <w:rPr>
          <w:rStyle w:val="af"/>
        </w:rPr>
        <w:footnoteRef/>
      </w:r>
      <w:r>
        <w:t xml:space="preserve"> Оценка показателей представлена в приложении №1 к настоящему протоколу.</w:t>
      </w:r>
    </w:p>
  </w:footnote>
  <w:footnote w:id="2">
    <w:p w:rsidR="003B1F68" w:rsidRPr="00250DA5" w:rsidRDefault="003B1F68" w:rsidP="003B1F68">
      <w:pPr>
        <w:pStyle w:val="ad"/>
      </w:pPr>
    </w:p>
  </w:footnote>
  <w:footnote w:id="3">
    <w:p w:rsidR="003B1F68" w:rsidRDefault="003B1F68" w:rsidP="003B1F68">
      <w:pPr>
        <w:pStyle w:val="ad"/>
      </w:pPr>
      <w:r>
        <w:rPr>
          <w:rStyle w:val="af"/>
        </w:rPr>
        <w:footnoteRef/>
      </w:r>
      <w:r>
        <w:t xml:space="preserve"> В составе заявки приложен подтверждающий документ от иной организации</w:t>
      </w:r>
    </w:p>
  </w:footnote>
  <w:footnote w:id="4">
    <w:p w:rsidR="003B1F68" w:rsidRDefault="003B1F68" w:rsidP="003B1F68">
      <w:pPr>
        <w:pStyle w:val="ad"/>
      </w:pPr>
      <w:r>
        <w:rPr>
          <w:rStyle w:val="af"/>
        </w:rPr>
        <w:footnoteRef/>
      </w:r>
      <w:r>
        <w:t xml:space="preserve"> В составе заявки приложен подтверждающий документ от иной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A6682"/>
    <w:multiLevelType w:val="hybridMultilevel"/>
    <w:tmpl w:val="9F9CB99C"/>
    <w:lvl w:ilvl="0" w:tplc="E4E8520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31082BE8"/>
    <w:multiLevelType w:val="hybridMultilevel"/>
    <w:tmpl w:val="CBD2E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5D59BB"/>
    <w:multiLevelType w:val="hybridMultilevel"/>
    <w:tmpl w:val="3C96BA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9225CE"/>
    <w:multiLevelType w:val="singleLevel"/>
    <w:tmpl w:val="0419000F"/>
    <w:lvl w:ilvl="0">
      <w:start w:val="1"/>
      <w:numFmt w:val="decimal"/>
      <w:lvlText w:val="%1."/>
      <w:lvlJc w:val="left"/>
      <w:pPr>
        <w:tabs>
          <w:tab w:val="num" w:pos="720"/>
        </w:tabs>
        <w:ind w:left="720" w:hanging="360"/>
      </w:pPr>
      <w:rPr>
        <w:rFonts w:hint="default"/>
      </w:rPr>
    </w:lvl>
  </w:abstractNum>
  <w:abstractNum w:abstractNumId="4" w15:restartNumberingAfterBreak="0">
    <w:nsid w:val="4F9306A3"/>
    <w:multiLevelType w:val="hybridMultilevel"/>
    <w:tmpl w:val="F2FAF26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5946713"/>
    <w:multiLevelType w:val="hybridMultilevel"/>
    <w:tmpl w:val="0B263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810980"/>
    <w:multiLevelType w:val="hybridMultilevel"/>
    <w:tmpl w:val="0B263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06"/>
    <w:rsid w:val="00005EC2"/>
    <w:rsid w:val="00025231"/>
    <w:rsid w:val="0004131D"/>
    <w:rsid w:val="000760CC"/>
    <w:rsid w:val="000A2657"/>
    <w:rsid w:val="000C3EA6"/>
    <w:rsid w:val="000D6657"/>
    <w:rsid w:val="000F5593"/>
    <w:rsid w:val="001012CD"/>
    <w:rsid w:val="00121585"/>
    <w:rsid w:val="001A6AD9"/>
    <w:rsid w:val="001B4611"/>
    <w:rsid w:val="001C494B"/>
    <w:rsid w:val="00233333"/>
    <w:rsid w:val="00250305"/>
    <w:rsid w:val="0025590B"/>
    <w:rsid w:val="002B3193"/>
    <w:rsid w:val="002B47E0"/>
    <w:rsid w:val="002C51BE"/>
    <w:rsid w:val="002F09D2"/>
    <w:rsid w:val="002F2A93"/>
    <w:rsid w:val="002F3DD1"/>
    <w:rsid w:val="00343B06"/>
    <w:rsid w:val="003514E7"/>
    <w:rsid w:val="00371DB5"/>
    <w:rsid w:val="003B1F68"/>
    <w:rsid w:val="003C3453"/>
    <w:rsid w:val="003C61A5"/>
    <w:rsid w:val="00404E23"/>
    <w:rsid w:val="00467635"/>
    <w:rsid w:val="004D56F7"/>
    <w:rsid w:val="005061EE"/>
    <w:rsid w:val="00545BE9"/>
    <w:rsid w:val="0057771E"/>
    <w:rsid w:val="005874CD"/>
    <w:rsid w:val="00595D37"/>
    <w:rsid w:val="005C1FE4"/>
    <w:rsid w:val="005E7A7C"/>
    <w:rsid w:val="006051E7"/>
    <w:rsid w:val="006300D3"/>
    <w:rsid w:val="006337B0"/>
    <w:rsid w:val="006526CB"/>
    <w:rsid w:val="006F0639"/>
    <w:rsid w:val="007248BC"/>
    <w:rsid w:val="00735CD7"/>
    <w:rsid w:val="007430F0"/>
    <w:rsid w:val="007540B6"/>
    <w:rsid w:val="00772EE9"/>
    <w:rsid w:val="0078788D"/>
    <w:rsid w:val="007A3FFE"/>
    <w:rsid w:val="007B276B"/>
    <w:rsid w:val="007B31D7"/>
    <w:rsid w:val="007C2569"/>
    <w:rsid w:val="007D370F"/>
    <w:rsid w:val="007D40C7"/>
    <w:rsid w:val="00826A3E"/>
    <w:rsid w:val="00855994"/>
    <w:rsid w:val="008608CE"/>
    <w:rsid w:val="00864EFB"/>
    <w:rsid w:val="0086639D"/>
    <w:rsid w:val="008736A1"/>
    <w:rsid w:val="008B1EE6"/>
    <w:rsid w:val="008E5A08"/>
    <w:rsid w:val="008F253E"/>
    <w:rsid w:val="0090499A"/>
    <w:rsid w:val="00906A2D"/>
    <w:rsid w:val="009C4BE4"/>
    <w:rsid w:val="009F1C49"/>
    <w:rsid w:val="009F2233"/>
    <w:rsid w:val="009F34C6"/>
    <w:rsid w:val="00A0430E"/>
    <w:rsid w:val="00A24936"/>
    <w:rsid w:val="00A26727"/>
    <w:rsid w:val="00A275D5"/>
    <w:rsid w:val="00A440D7"/>
    <w:rsid w:val="00A558D6"/>
    <w:rsid w:val="00A816B0"/>
    <w:rsid w:val="00AF2102"/>
    <w:rsid w:val="00B01884"/>
    <w:rsid w:val="00B13501"/>
    <w:rsid w:val="00B338B7"/>
    <w:rsid w:val="00B65CB1"/>
    <w:rsid w:val="00BA621F"/>
    <w:rsid w:val="00BB6E25"/>
    <w:rsid w:val="00BB78DC"/>
    <w:rsid w:val="00BE215C"/>
    <w:rsid w:val="00BF5A14"/>
    <w:rsid w:val="00C0299F"/>
    <w:rsid w:val="00C06861"/>
    <w:rsid w:val="00C71891"/>
    <w:rsid w:val="00C740CF"/>
    <w:rsid w:val="00C86E83"/>
    <w:rsid w:val="00C962D4"/>
    <w:rsid w:val="00D54AD6"/>
    <w:rsid w:val="00DA0CD8"/>
    <w:rsid w:val="00DB2B93"/>
    <w:rsid w:val="00DC37A8"/>
    <w:rsid w:val="00DF208C"/>
    <w:rsid w:val="00E3396C"/>
    <w:rsid w:val="00E65930"/>
    <w:rsid w:val="00E81EB0"/>
    <w:rsid w:val="00E94EFD"/>
    <w:rsid w:val="00EA4050"/>
    <w:rsid w:val="00ED0541"/>
    <w:rsid w:val="00ED118B"/>
    <w:rsid w:val="00F04E04"/>
    <w:rsid w:val="00F602F8"/>
    <w:rsid w:val="00FD2859"/>
    <w:rsid w:val="00FD6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4B652-238A-4AEC-A609-0AB84880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B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Table-Normal,RSHB_Table-Normal,UL,Абзац маркированнный,Список_Ав,Содержание. 2 уровень,Список с булитами,LSTBUL,ТЗ список,Абзац списка литеральный,Абзац списка для документа,Ненумерованный список,Use Case List Paragraph,Bullet List"/>
    <w:basedOn w:val="a"/>
    <w:link w:val="a4"/>
    <w:uiPriority w:val="34"/>
    <w:qFormat/>
    <w:rsid w:val="00343B06"/>
    <w:pPr>
      <w:ind w:left="720"/>
      <w:contextualSpacing/>
    </w:pPr>
  </w:style>
  <w:style w:type="table" w:styleId="a5">
    <w:name w:val="Table Grid"/>
    <w:basedOn w:val="a1"/>
    <w:uiPriority w:val="39"/>
    <w:rsid w:val="0034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3"/>
    <w:basedOn w:val="a"/>
    <w:rsid w:val="00343B06"/>
    <w:pPr>
      <w:ind w:left="849" w:hanging="283"/>
    </w:pPr>
    <w:rPr>
      <w:szCs w:val="20"/>
    </w:rPr>
  </w:style>
  <w:style w:type="paragraph" w:styleId="a6">
    <w:name w:val="Title"/>
    <w:basedOn w:val="a"/>
    <w:link w:val="a7"/>
    <w:qFormat/>
    <w:rsid w:val="00343B06"/>
    <w:pPr>
      <w:jc w:val="center"/>
    </w:pPr>
    <w:rPr>
      <w:b/>
      <w:szCs w:val="20"/>
    </w:rPr>
  </w:style>
  <w:style w:type="character" w:customStyle="1" w:styleId="a7">
    <w:name w:val="Название Знак"/>
    <w:basedOn w:val="a0"/>
    <w:link w:val="a6"/>
    <w:rsid w:val="00343B06"/>
    <w:rPr>
      <w:rFonts w:ascii="Times New Roman" w:eastAsia="Times New Roman" w:hAnsi="Times New Roman" w:cs="Times New Roman"/>
      <w:b/>
      <w:sz w:val="24"/>
      <w:szCs w:val="20"/>
      <w:lang w:eastAsia="ru-RU"/>
    </w:rPr>
  </w:style>
  <w:style w:type="paragraph" w:customStyle="1" w:styleId="a8">
    <w:name w:val="Пункт"/>
    <w:basedOn w:val="a"/>
    <w:rsid w:val="006051E7"/>
    <w:pPr>
      <w:tabs>
        <w:tab w:val="num" w:pos="1134"/>
      </w:tabs>
      <w:spacing w:line="360" w:lineRule="auto"/>
      <w:ind w:left="1134" w:hanging="1134"/>
      <w:jc w:val="both"/>
    </w:pPr>
    <w:rPr>
      <w:snapToGrid w:val="0"/>
      <w:sz w:val="28"/>
      <w:szCs w:val="28"/>
    </w:rPr>
  </w:style>
  <w:style w:type="paragraph" w:styleId="a9">
    <w:name w:val="Balloon Text"/>
    <w:basedOn w:val="a"/>
    <w:link w:val="aa"/>
    <w:uiPriority w:val="99"/>
    <w:semiHidden/>
    <w:unhideWhenUsed/>
    <w:rsid w:val="00BB6E25"/>
    <w:rPr>
      <w:rFonts w:ascii="Segoe UI" w:hAnsi="Segoe UI" w:cs="Segoe UI"/>
      <w:sz w:val="18"/>
      <w:szCs w:val="18"/>
    </w:rPr>
  </w:style>
  <w:style w:type="character" w:customStyle="1" w:styleId="aa">
    <w:name w:val="Текст выноски Знак"/>
    <w:basedOn w:val="a0"/>
    <w:link w:val="a9"/>
    <w:uiPriority w:val="99"/>
    <w:semiHidden/>
    <w:rsid w:val="00BB6E25"/>
    <w:rPr>
      <w:rFonts w:ascii="Segoe UI" w:eastAsia="Times New Roman" w:hAnsi="Segoe UI" w:cs="Segoe UI"/>
      <w:sz w:val="18"/>
      <w:szCs w:val="18"/>
      <w:lang w:eastAsia="ru-RU"/>
    </w:rPr>
  </w:style>
  <w:style w:type="character" w:customStyle="1" w:styleId="a4">
    <w:name w:val="Абзац списка Знак"/>
    <w:aliases w:val="Table-Normal Знак,RSHB_Table-Normal Знак,UL Знак,Абзац маркированнный Знак,Список_Ав Знак,Содержание. 2 уровень Знак,Список с булитами Знак,LSTBUL Знак,ТЗ список Знак,Абзац списка литеральный Знак,Абзац списка для документа Знак"/>
    <w:link w:val="a3"/>
    <w:uiPriority w:val="34"/>
    <w:qFormat/>
    <w:locked/>
    <w:rsid w:val="007D370F"/>
    <w:rPr>
      <w:rFonts w:ascii="Times New Roman" w:eastAsia="Times New Roman" w:hAnsi="Times New Roman" w:cs="Times New Roman"/>
      <w:sz w:val="24"/>
      <w:szCs w:val="24"/>
      <w:lang w:eastAsia="ru-RU"/>
    </w:rPr>
  </w:style>
  <w:style w:type="paragraph" w:styleId="ab">
    <w:name w:val="annotation text"/>
    <w:basedOn w:val="a"/>
    <w:link w:val="ac"/>
    <w:uiPriority w:val="99"/>
    <w:rsid w:val="000D6657"/>
    <w:pPr>
      <w:spacing w:line="360" w:lineRule="auto"/>
      <w:ind w:firstLine="567"/>
      <w:jc w:val="both"/>
    </w:pPr>
    <w:rPr>
      <w:snapToGrid w:val="0"/>
      <w:sz w:val="20"/>
      <w:szCs w:val="20"/>
    </w:rPr>
  </w:style>
  <w:style w:type="character" w:customStyle="1" w:styleId="ac">
    <w:name w:val="Текст примечания Знак"/>
    <w:basedOn w:val="a0"/>
    <w:link w:val="ab"/>
    <w:uiPriority w:val="99"/>
    <w:rsid w:val="000D6657"/>
    <w:rPr>
      <w:rFonts w:ascii="Times New Roman" w:eastAsia="Times New Roman" w:hAnsi="Times New Roman" w:cs="Times New Roman"/>
      <w:snapToGrid w:val="0"/>
      <w:sz w:val="20"/>
      <w:szCs w:val="20"/>
      <w:lang w:eastAsia="ru-RU"/>
    </w:rPr>
  </w:style>
  <w:style w:type="paragraph" w:styleId="ad">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
    <w:link w:val="ae"/>
    <w:uiPriority w:val="99"/>
    <w:rsid w:val="000D6657"/>
    <w:pPr>
      <w:ind w:firstLine="567"/>
      <w:jc w:val="both"/>
    </w:pPr>
    <w:rPr>
      <w:snapToGrid w:val="0"/>
      <w:sz w:val="20"/>
      <w:szCs w:val="20"/>
    </w:rPr>
  </w:style>
  <w:style w:type="character" w:customStyle="1" w:styleId="ae">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0"/>
    <w:link w:val="ad"/>
    <w:uiPriority w:val="99"/>
    <w:rsid w:val="000D6657"/>
    <w:rPr>
      <w:rFonts w:ascii="Times New Roman" w:eastAsia="Times New Roman" w:hAnsi="Times New Roman" w:cs="Times New Roman"/>
      <w:snapToGrid w:val="0"/>
      <w:sz w:val="20"/>
      <w:szCs w:val="20"/>
      <w:lang w:eastAsia="ru-RU"/>
    </w:rPr>
  </w:style>
  <w:style w:type="character" w:styleId="af">
    <w:name w:val="footnote reference"/>
    <w:basedOn w:val="a0"/>
    <w:uiPriority w:val="99"/>
    <w:rsid w:val="000D6657"/>
    <w:rPr>
      <w:vertAlign w:val="superscript"/>
    </w:rPr>
  </w:style>
  <w:style w:type="paragraph" w:styleId="2">
    <w:name w:val="Body Text 2"/>
    <w:basedOn w:val="a"/>
    <w:link w:val="20"/>
    <w:rsid w:val="005061EE"/>
    <w:rPr>
      <w:szCs w:val="20"/>
    </w:rPr>
  </w:style>
  <w:style w:type="character" w:customStyle="1" w:styleId="20">
    <w:name w:val="Основной текст 2 Знак"/>
    <w:basedOn w:val="a0"/>
    <w:link w:val="2"/>
    <w:rsid w:val="005061EE"/>
    <w:rPr>
      <w:rFonts w:ascii="Times New Roman" w:eastAsia="Times New Roman" w:hAnsi="Times New Roman" w:cs="Times New Roman"/>
      <w:sz w:val="24"/>
      <w:szCs w:val="20"/>
      <w:lang w:eastAsia="ru-RU"/>
    </w:rPr>
  </w:style>
  <w:style w:type="paragraph" w:styleId="af0">
    <w:name w:val="Body Text"/>
    <w:basedOn w:val="a"/>
    <w:link w:val="af1"/>
    <w:rsid w:val="003B1F68"/>
    <w:pPr>
      <w:spacing w:after="120" w:line="360" w:lineRule="auto"/>
      <w:ind w:firstLine="567"/>
      <w:jc w:val="both"/>
    </w:pPr>
    <w:rPr>
      <w:snapToGrid w:val="0"/>
      <w:sz w:val="28"/>
      <w:szCs w:val="28"/>
    </w:rPr>
  </w:style>
  <w:style w:type="character" w:customStyle="1" w:styleId="af1">
    <w:name w:val="Основной текст Знак"/>
    <w:basedOn w:val="a0"/>
    <w:link w:val="af0"/>
    <w:rsid w:val="003B1F68"/>
    <w:rPr>
      <w:rFonts w:ascii="Times New Roman" w:eastAsia="Times New Roman" w:hAnsi="Times New Roman" w:cs="Times New Roman"/>
      <w:snapToGrid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54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BE09A-A5CC-4586-A6B0-B381C3F7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Pages>
  <Words>1454</Words>
  <Characters>8292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СПб ЦДЖ</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a.v.startseva</dc:creator>
  <cp:keywords/>
  <dc:description/>
  <cp:lastModifiedBy>ОАО "СПб ЦДЖ" Старцева Александра Валерьевна</cp:lastModifiedBy>
  <cp:revision>17</cp:revision>
  <cp:lastPrinted>2015-12-18T08:45:00Z</cp:lastPrinted>
  <dcterms:created xsi:type="dcterms:W3CDTF">2018-07-26T07:31:00Z</dcterms:created>
  <dcterms:modified xsi:type="dcterms:W3CDTF">2021-09-17T10:08:00Z</dcterms:modified>
</cp:coreProperties>
</file>