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5833ED">
        <w:rPr>
          <w:rFonts w:ascii="Times New Roman" w:hAnsi="Times New Roman" w:cs="Times New Roman"/>
          <w:b/>
          <w:sz w:val="28"/>
          <w:szCs w:val="28"/>
        </w:rPr>
        <w:t>31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CC4C1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культурного наследия регионального значения,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 xml:space="preserve">роведению экспертизы рабочей документации раздела ОВ по объекту «Капитальный ремонт квартир с перепланировкой и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обмерам здания и нежилых помещений после проведения капитального ремонта, изготовлению 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сохранению объекта культурного наследия регионального значения, капитальному ремонту и реставрации квартир с перепланировкой и 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</w:t>
            </w:r>
            <w:r w:rsidRPr="008B3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14 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6D5B19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6D5B19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D5B19" w:rsidRDefault="006D5B19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дом 32, лит А;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6D5B19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5435D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</w:t>
            </w:r>
            <w:r w:rsidR="00543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1E6C6E">
              <w:rPr>
                <w:rFonts w:ascii="Times New Roman" w:hAnsi="Times New Roman" w:cs="Times New Roman"/>
                <w:sz w:val="18"/>
                <w:szCs w:val="18"/>
              </w:rPr>
              <w:t xml:space="preserve"> по техническому надзору за строительством тепловой сети и индивидуального теплового пункта по адресу: г. Санкт-Петербург, ул. 11-я Красноармейская, д. 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A1786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B233E4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32 кв. в корп. 2 и 40 кв. в корп. 3 по адресу: Санкт-Петербург, Кондратьевский пр., д. 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297 600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расположенного по адресу: Санкт-Петербург, Кондратьевский пр., д. 40, корп.10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8E27AF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512 786,16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1C5B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40 кв. в корп. 4 и 32 кв. в корп. 5 по адресу: Санкт-Петербург, Кондратьевский пр., д.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11831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308,28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 xml:space="preserve">Наличие выписки из реестра членов СРО, лицензии </w:t>
            </w:r>
            <w:proofErr w:type="spellStart"/>
            <w:r w:rsidRPr="00051979">
              <w:rPr>
                <w:rFonts w:cs="Times New Roman"/>
                <w:sz w:val="18"/>
                <w:szCs w:val="18"/>
              </w:rPr>
              <w:t>Минкульт</w:t>
            </w:r>
            <w:proofErr w:type="spellEnd"/>
            <w:r w:rsidRPr="00051979">
              <w:rPr>
                <w:rFonts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539 921,37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49079D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35643" w:rsidRPr="006461E4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49079D" w:rsidRDefault="0049079D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DE074C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5 096 906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082B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326569" w:rsidRDefault="0049079D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326569" w:rsidRDefault="00C6282C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6461E4" w:rsidRDefault="00CC4C16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 w:rsidR="00C6282C">
              <w:rPr>
                <w:rFonts w:ascii="Times New Roman" w:hAnsi="Times New Roman" w:cs="Times New Roman"/>
                <w:sz w:val="18"/>
                <w:szCs w:val="18"/>
              </w:rPr>
              <w:t>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на систему архитектурно-художественной подсветки для комплекса зданий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 xml:space="preserve"> Кондратьевский пр., д. 40 к. 1,10,11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 w:rsidR="005E4A9D">
              <w:rPr>
                <w:rFonts w:ascii="Times New Roman" w:hAnsi="Times New Roman" w:cs="Times New Roman"/>
                <w:sz w:val="18"/>
                <w:szCs w:val="18"/>
              </w:rPr>
              <w:t xml:space="preserve">, лицензия </w:t>
            </w:r>
            <w:proofErr w:type="spellStart"/>
            <w:r w:rsidR="005E4A9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="005E4A9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5E4A9D" w:rsidRDefault="00B3082B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5E4A9D" w:rsidRDefault="00B3082B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5E4A9D" w:rsidRDefault="005E4A9D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B3082B" w:rsidRPr="005E4A9D" w:rsidRDefault="00B3082B" w:rsidP="00B308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967C6B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7C5CD8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B" w:rsidRPr="007C5CD8" w:rsidRDefault="00B3082B" w:rsidP="00B308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49079D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6461E4" w:rsidRDefault="00CC4C16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bookmarkStart w:id="0" w:name="_GoBack"/>
            <w:bookmarkEnd w:id="0"/>
            <w:r w:rsidR="00C6282C">
              <w:rPr>
                <w:rFonts w:ascii="Times New Roman" w:hAnsi="Times New Roman" w:cs="Times New Roman"/>
                <w:sz w:val="18"/>
                <w:szCs w:val="18"/>
              </w:rPr>
              <w:t>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5E4A9D" w:rsidRDefault="005E4A9D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C6282C" w:rsidRPr="005E4A9D" w:rsidRDefault="005E4A9D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49079D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411C5B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цию прав на 25 квартир в доме 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Кирилловская, д. 23,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49079D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8D55EB" w:rsidRDefault="00C6282C" w:rsidP="00C628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B3082B" w:rsidRDefault="00C6282C" w:rsidP="00C628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82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обследованию технического состояния нежилых </w:t>
            </w:r>
            <w:r w:rsidRPr="00B30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помещений №№39,41,42,43,45,46 здания, расположенного по адресу: Санкт-Петербург, Адмиралтейский район, улица Серпуховская, дом 2/68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C6282C" w:rsidRPr="00967C6B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5833E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33ED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1C02E1" w:rsidRDefault="0049079D" w:rsidP="005833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6461E4" w:rsidRDefault="005833ED" w:rsidP="005833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6461E4" w:rsidRDefault="005833ED" w:rsidP="005833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E41316" w:rsidRDefault="005833ED" w:rsidP="005833E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4AF4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пр., д. 40, корпус 7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45208F" w:rsidRDefault="005833ED" w:rsidP="005833E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967C6B" w:rsidRDefault="005833ED" w:rsidP="005833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967C6B" w:rsidRDefault="005833ED" w:rsidP="005833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33ED" w:rsidRPr="00967C6B" w:rsidRDefault="005833ED" w:rsidP="005833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967C6B" w:rsidRDefault="005833ED" w:rsidP="005833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967C6B" w:rsidRDefault="005833ED" w:rsidP="005833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967C6B" w:rsidRDefault="005833ED" w:rsidP="005833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Default="005833ED" w:rsidP="00583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Default="005833ED" w:rsidP="00583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833ED" w:rsidRPr="00967C6B" w:rsidRDefault="005833ED" w:rsidP="00583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Default="005833ED" w:rsidP="00583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833ED" w:rsidRPr="00967C6B" w:rsidRDefault="005833ED" w:rsidP="00583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967C6B" w:rsidRDefault="005833ED" w:rsidP="005833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967C6B" w:rsidRDefault="005833ED" w:rsidP="005833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7C5CD8" w:rsidRDefault="005833ED" w:rsidP="005833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D" w:rsidRPr="007C5CD8" w:rsidRDefault="005833ED" w:rsidP="005833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CE2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1C02E1" w:rsidRDefault="00D86CE2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079D" w:rsidRPr="001C02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B3082B" w:rsidRDefault="00D86CE2" w:rsidP="00D86CE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</w:t>
            </w:r>
            <w:r w:rsidR="003E1A2D">
              <w:rPr>
                <w:rFonts w:ascii="Times New Roman" w:hAnsi="Times New Roman" w:cs="Times New Roman"/>
                <w:sz w:val="18"/>
                <w:szCs w:val="18"/>
              </w:rPr>
              <w:t>г, Кондратьевский пр., д.40, 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п.4,5,8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164 519,71</w:t>
            </w:r>
          </w:p>
          <w:p w:rsidR="00D86CE2" w:rsidRPr="00967C6B" w:rsidRDefault="00D86CE2" w:rsidP="00D86CE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1A2D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1C02E1" w:rsidRDefault="003E1A2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079D" w:rsidRPr="001C02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6461E4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6461E4" w:rsidRDefault="003E1A2D" w:rsidP="003E1A2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E1A2D" w:rsidRDefault="003E1A2D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F14ABA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14ABA" w:rsidRDefault="00F14ABA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7C5CD8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7C5CD8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1A2D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1C02E1" w:rsidRDefault="0049079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6461E4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6461E4" w:rsidRDefault="003E1A2D" w:rsidP="003E1A2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E1A2D" w:rsidRDefault="003E1A2D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F14ABA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14ABA" w:rsidRDefault="00F14ABA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7C5CD8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7C5CD8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1A2D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1C02E1" w:rsidRDefault="0049079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6461E4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6461E4" w:rsidRDefault="003E1A2D" w:rsidP="003E1A2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49079D" w:rsidRDefault="003E1A2D" w:rsidP="003E1A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г. Санкт-Петербург, ул. Кирилловская, д. 23,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3E1A2D" w:rsidP="003E1A2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49079D" w:rsidRDefault="0049079D" w:rsidP="0049079D">
            <w:pPr>
              <w:rPr>
                <w:lang w:eastAsia="ru-RU"/>
              </w:rPr>
            </w:pPr>
          </w:p>
          <w:p w:rsidR="003E1A2D" w:rsidRPr="0049079D" w:rsidRDefault="003E1A2D" w:rsidP="0049079D">
            <w:pPr>
              <w:jc w:val="lef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E1A2D" w:rsidRDefault="003E1A2D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F14ABA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F14ABA" w:rsidRDefault="00F14ABA" w:rsidP="003E1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Default="003E1A2D" w:rsidP="003E1A2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967C6B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7C5CD8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2D" w:rsidRPr="007C5CD8" w:rsidRDefault="003E1A2D" w:rsidP="003E1A2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49079D" w:rsidRDefault="0049079D" w:rsidP="004907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80704B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Кондратьевский проспект, д. 40, корпуса 9,11 </w:t>
            </w:r>
            <w:proofErr w:type="spellStart"/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8 136 864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49079D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49079D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2A1786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ул. 11-я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445 000 000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9079D" w:rsidRPr="001C02E1" w:rsidRDefault="0049079D" w:rsidP="0049079D">
            <w:pPr>
              <w:pStyle w:val="ConsPlusNonformat"/>
              <w:tabs>
                <w:tab w:val="left" w:pos="225"/>
                <w:tab w:val="center" w:pos="4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ab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E6B9E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471D9C" w:rsidRDefault="0049079D" w:rsidP="0049079D">
            <w:pPr>
              <w:pStyle w:val="ConsPlusCell"/>
              <w:shd w:val="clear" w:color="auto" w:fill="FFFFFF" w:themeFill="background1"/>
              <w:tabs>
                <w:tab w:val="center" w:pos="1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96C65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tabs>
                <w:tab w:val="center" w:pos="4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326569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5E4A9D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1C02E1" w:rsidRDefault="0049079D" w:rsidP="0049079D">
            <w:pPr>
              <w:pStyle w:val="ConsPlusNonformat"/>
              <w:tabs>
                <w:tab w:val="center" w:pos="4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079D" w:rsidRPr="001C02E1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2A1786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9079D" w:rsidRPr="00967C6B" w:rsidRDefault="0049079D" w:rsidP="004907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7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2A1786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6461E4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079D" w:rsidRPr="00967C6B" w:rsidRDefault="0049079D" w:rsidP="004907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Default="0049079D" w:rsidP="004907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967C6B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D" w:rsidRPr="007C5CD8" w:rsidRDefault="0049079D" w:rsidP="004907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A376F" w:rsidRDefault="00BA376F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C02E1">
        <w:rPr>
          <w:rFonts w:ascii="Times New Roman" w:hAnsi="Times New Roman" w:cs="Times New Roman"/>
          <w:sz w:val="24"/>
          <w:szCs w:val="24"/>
        </w:rPr>
        <w:t>3 125 575 173,76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1C02E1">
        <w:rPr>
          <w:rFonts w:ascii="Times New Roman" w:hAnsi="Times New Roman" w:cs="Times New Roman"/>
          <w:sz w:val="24"/>
          <w:szCs w:val="24"/>
        </w:rPr>
        <w:t>75 826 313,65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114E9B">
        <w:rPr>
          <w:rFonts w:ascii="Times New Roman" w:hAnsi="Times New Roman" w:cs="Times New Roman"/>
          <w:sz w:val="24"/>
          <w:szCs w:val="24"/>
        </w:rPr>
        <w:t>1</w:t>
      </w:r>
      <w:r w:rsidR="001C02E1">
        <w:rPr>
          <w:rFonts w:ascii="Times New Roman" w:hAnsi="Times New Roman" w:cs="Times New Roman"/>
          <w:sz w:val="24"/>
          <w:szCs w:val="24"/>
        </w:rPr>
        <w:t> 007 158 130,87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C02E1">
        <w:rPr>
          <w:rFonts w:ascii="Times New Roman" w:eastAsia="Times New Roman" w:hAnsi="Times New Roman" w:cs="Times New Roman"/>
          <w:sz w:val="24"/>
          <w:szCs w:val="24"/>
          <w:lang w:eastAsia="ru-RU"/>
        </w:rPr>
        <w:t>33,02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F488B" w:rsidRDefault="00CF488B" w:rsidP="00CC28A0">
      <w:pPr>
        <w:spacing w:before="0" w:after="0" w:line="240" w:lineRule="atLeast"/>
        <w:ind w:firstLine="709"/>
        <w:jc w:val="both"/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992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федеральных </w:t>
            </w:r>
            <w:r w:rsidRPr="003009F6">
              <w:rPr>
                <w:sz w:val="18"/>
                <w:szCs w:val="18"/>
              </w:rPr>
              <w:lastRenderedPageBreak/>
              <w:t>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lastRenderedPageBreak/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E23E8C">
        <w:trPr>
          <w:trHeight w:val="516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в электронной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172B58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  <w:r w:rsidRPr="00700ACE">
              <w:rPr>
                <w:rFonts w:ascii="Times New Roman" w:hAnsi="Times New Roman" w:cs="Times New Roman"/>
              </w:rPr>
              <w:t>308,28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F6135" w:rsidRDefault="007F6135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326569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326569" w:rsidRDefault="00BA376F" w:rsidP="00BA3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A376F" w:rsidRPr="00326569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326569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7F6135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7F6135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lastRenderedPageBreak/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61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на систему архитектурно-художественной подсветки для комплекса зданий по адресу: Санкт-Петербург, Кондратьевский пр., д. 40 к. 1,10,11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7F6135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 по адресу: Санкт-Петербург,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C6282C" w:rsidRPr="00E23E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CE2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326569" w:rsidRDefault="00D86CE2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6135" w:rsidRPr="001C02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E41316" w:rsidRDefault="00D86CE2" w:rsidP="00D86CE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4AF4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пр., д. 40, корпус 7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45208F" w:rsidRDefault="00D86CE2" w:rsidP="00D86CE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CE2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F35643" w:rsidRDefault="00D86CE2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61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326569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326569" w:rsidRDefault="00D86CE2" w:rsidP="00D86CE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326569" w:rsidRDefault="00D86CE2" w:rsidP="00D86C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2" w:rsidRPr="00967C6B" w:rsidRDefault="00D86CE2" w:rsidP="00D86CE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6461E4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6461E4" w:rsidRDefault="007F6135" w:rsidP="007F61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5" w:rsidRPr="00967C6B" w:rsidRDefault="007F6135" w:rsidP="007F613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6E6B9E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6461E4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6461E4" w:rsidRDefault="007F6135" w:rsidP="007F61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5" w:rsidRPr="00967C6B" w:rsidRDefault="007F6135" w:rsidP="007F613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6E7558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8D55E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8D55EB" w:rsidRDefault="007F6135" w:rsidP="007F61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5" w:rsidRPr="00967C6B" w:rsidRDefault="007F6135" w:rsidP="007F613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7F6135" w:rsidRPr="00967C6B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F6135" w:rsidRPr="00967C6B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967C6B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6135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F6135" w:rsidRPr="001F65C8" w:rsidRDefault="007F6135" w:rsidP="007F6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1F65C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35" w:rsidRPr="007C5CD8" w:rsidRDefault="007F6135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C02E1" w:rsidRDefault="001C02E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5522DD">
        <w:rPr>
          <w:rFonts w:ascii="Times New Roman" w:hAnsi="Times New Roman" w:cs="Times New Roman"/>
          <w:b/>
          <w:sz w:val="24"/>
          <w:szCs w:val="24"/>
        </w:rPr>
        <w:t>14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3564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197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02E1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1786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2656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1A2D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79D"/>
    <w:rsid w:val="00490D7D"/>
    <w:rsid w:val="00492948"/>
    <w:rsid w:val="0049433C"/>
    <w:rsid w:val="00495AE1"/>
    <w:rsid w:val="00495C4D"/>
    <w:rsid w:val="004A28A3"/>
    <w:rsid w:val="004A583E"/>
    <w:rsid w:val="004A7049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1831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42A9C"/>
    <w:rsid w:val="005435D3"/>
    <w:rsid w:val="00543774"/>
    <w:rsid w:val="00546BE9"/>
    <w:rsid w:val="0055094D"/>
    <w:rsid w:val="005522D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7CCC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0FF8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367E"/>
    <w:rsid w:val="007D46FC"/>
    <w:rsid w:val="007E2B53"/>
    <w:rsid w:val="007E4C09"/>
    <w:rsid w:val="007E6033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903626"/>
    <w:rsid w:val="0091026C"/>
    <w:rsid w:val="009114F9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CC3"/>
    <w:rsid w:val="00A75E49"/>
    <w:rsid w:val="00A76851"/>
    <w:rsid w:val="00A77191"/>
    <w:rsid w:val="00A823DE"/>
    <w:rsid w:val="00A84852"/>
    <w:rsid w:val="00A84EFC"/>
    <w:rsid w:val="00A86051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33E4"/>
    <w:rsid w:val="00B25FED"/>
    <w:rsid w:val="00B3082B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376F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3E2E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4C16"/>
    <w:rsid w:val="00CD1231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61F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6FD8"/>
    <w:rsid w:val="00FA7BCF"/>
    <w:rsid w:val="00FB30B5"/>
    <w:rsid w:val="00FB6631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D8FE-910B-4281-8EBA-0AEF2990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33</Pages>
  <Words>7694</Words>
  <Characters>43862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АО "СПб ЦДЖ" Зеленцова Елена Александровна</cp:lastModifiedBy>
  <cp:revision>37</cp:revision>
  <cp:lastPrinted>2019-12-25T10:59:00Z</cp:lastPrinted>
  <dcterms:created xsi:type="dcterms:W3CDTF">2021-08-20T08:01:00Z</dcterms:created>
  <dcterms:modified xsi:type="dcterms:W3CDTF">2021-09-16T15:06:00Z</dcterms:modified>
</cp:coreProperties>
</file>