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7D5D6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B9">
        <w:rPr>
          <w:rFonts w:ascii="Times New Roman" w:hAnsi="Times New Roman" w:cs="Times New Roman"/>
          <w:b/>
          <w:sz w:val="28"/>
          <w:szCs w:val="28"/>
        </w:rPr>
        <w:t>1</w:t>
      </w:r>
      <w:r w:rsidR="007D5D6C" w:rsidRPr="007D5D6C">
        <w:rPr>
          <w:rFonts w:ascii="Times New Roman" w:hAnsi="Times New Roman" w:cs="Times New Roman"/>
          <w:b/>
          <w:sz w:val="28"/>
          <w:szCs w:val="28"/>
        </w:rPr>
        <w:t>3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BF44E1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D7054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D7054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012F3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8439E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8439E" w:rsidRDefault="003C6739" w:rsidP="003C67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255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5A00">
              <w:rPr>
                <w:rFonts w:ascii="Times New Roman" w:hAnsi="Times New Roman" w:cs="Times New Roman"/>
                <w:sz w:val="18"/>
                <w:szCs w:val="18"/>
              </w:rPr>
              <w:t>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817A4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E0D5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60F4A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3C6739" w:rsidRPr="00960F4A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C6739" w:rsidRPr="00960F4A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C6739" w:rsidRPr="008D4EE8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E41316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5208F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668B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C6739" w:rsidRPr="00F668B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C6739" w:rsidRPr="00F668B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685D27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668B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668B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668B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668B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C6739" w:rsidRPr="00C75B87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C6739" w:rsidRPr="00034E31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D4C5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E41316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3C6739" w:rsidRDefault="003C6739" w:rsidP="003C6739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A510E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04571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C6739" w:rsidRPr="00704571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04571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C6739" w:rsidRPr="00704571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4201A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EF006D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04780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E0D5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667D7F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60F4A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C6739" w:rsidRPr="00A257F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685D27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B4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B4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3364ED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3C6739" w:rsidRPr="00124AE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685D27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817A4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B42FE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B42FE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51268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668B6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6464A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D4C5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5791C" w:rsidRDefault="0015791C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116D">
        <w:rPr>
          <w:rFonts w:ascii="Times New Roman" w:eastAsia="Times New Roman" w:hAnsi="Times New Roman" w:cs="Times New Roman"/>
          <w:sz w:val="24"/>
          <w:szCs w:val="24"/>
        </w:rPr>
        <w:t> 694</w:t>
      </w:r>
      <w:r w:rsidR="00E009B2">
        <w:rPr>
          <w:rFonts w:ascii="Times New Roman" w:eastAsia="Times New Roman" w:hAnsi="Times New Roman" w:cs="Times New Roman"/>
          <w:sz w:val="24"/>
          <w:szCs w:val="24"/>
        </w:rPr>
        <w:t> 842 611</w:t>
      </w:r>
      <w:r w:rsidR="0053116D">
        <w:rPr>
          <w:rFonts w:ascii="Times New Roman" w:eastAsia="Times New Roman" w:hAnsi="Times New Roman" w:cs="Times New Roman"/>
          <w:sz w:val="24"/>
          <w:szCs w:val="24"/>
        </w:rPr>
        <w:t>,40</w:t>
      </w:r>
      <w:r w:rsidR="0066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53116D">
        <w:rPr>
          <w:rFonts w:ascii="Times New Roman" w:eastAsia="Times New Roman" w:hAnsi="Times New Roman" w:cs="Times New Roman"/>
          <w:sz w:val="24"/>
          <w:szCs w:val="24"/>
          <w:lang w:eastAsia="ru-RU"/>
        </w:rPr>
        <w:t>28 939 088,43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9B2">
        <w:rPr>
          <w:rFonts w:ascii="Times New Roman" w:eastAsia="Times New Roman" w:hAnsi="Times New Roman" w:cs="Times New Roman"/>
          <w:sz w:val="24"/>
          <w:szCs w:val="24"/>
          <w:lang w:eastAsia="ru-RU"/>
        </w:rPr>
        <w:t>733 304 168,95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472FF">
        <w:rPr>
          <w:rFonts w:ascii="Times New Roman" w:eastAsia="Times New Roman" w:hAnsi="Times New Roman" w:cs="Times New Roman"/>
          <w:sz w:val="24"/>
          <w:szCs w:val="24"/>
          <w:lang w:eastAsia="ru-RU"/>
        </w:rPr>
        <w:t>44,02</w:t>
      </w:r>
      <w:r w:rsidR="00707CCC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D1924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FD2961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7D5D6C" w:rsidRDefault="00DF5FC6" w:rsidP="00DF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2846B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BF44E1" w:rsidP="00BF4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</w:t>
            </w:r>
            <w:bookmarkStart w:id="0" w:name="_GoBack"/>
            <w:bookmarkEnd w:id="0"/>
            <w:r w:rsidR="00DF5FC6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F0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2846B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F0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E0D5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2846B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960F4A" w:rsidRDefault="00DF5FC6" w:rsidP="00DF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B35604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DF5F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5FC6" w:rsidRPr="00960F4A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B35604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DF5FC6" w:rsidRPr="00960F4A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F0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F5FC6" w:rsidRPr="008D4EE8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2846B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B35604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F0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B4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B4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3364E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DF5FC6" w:rsidRPr="00124AE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685D27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B42F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B42F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F51268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F668B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6464A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F5FC6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F5FC6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9D4C59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5FC6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F5FC6" w:rsidRPr="008D4EE8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B42F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B42F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5FC6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F5FC6" w:rsidRPr="008D4EE8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4201A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B42F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B42F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DF5FC6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44201A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012F3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55A00"/>
    <w:rsid w:val="00262B64"/>
    <w:rsid w:val="0026320C"/>
    <w:rsid w:val="00270751"/>
    <w:rsid w:val="00277849"/>
    <w:rsid w:val="00281624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6739"/>
    <w:rsid w:val="003C73CC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F701E"/>
    <w:rsid w:val="00B0193B"/>
    <w:rsid w:val="00B05987"/>
    <w:rsid w:val="00B06390"/>
    <w:rsid w:val="00B1041C"/>
    <w:rsid w:val="00B11BA1"/>
    <w:rsid w:val="00B12339"/>
    <w:rsid w:val="00B13D23"/>
    <w:rsid w:val="00B174B2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A378A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7B165-07A6-4588-8AB9-76648205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11</cp:revision>
  <cp:lastPrinted>2019-12-25T10:59:00Z</cp:lastPrinted>
  <dcterms:created xsi:type="dcterms:W3CDTF">2020-06-25T07:35:00Z</dcterms:created>
  <dcterms:modified xsi:type="dcterms:W3CDTF">2020-06-25T13:32:00Z</dcterms:modified>
</cp:coreProperties>
</file>