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15AB5889"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350529">
        <w:rPr>
          <w:b/>
          <w:bCs/>
          <w:sz w:val="24"/>
          <w:szCs w:val="24"/>
        </w:rPr>
        <w:t>4</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365A5238" w14:textId="77777777" w:rsidR="00350529" w:rsidRDefault="004317D6" w:rsidP="00350529">
      <w:pPr>
        <w:spacing w:line="240" w:lineRule="auto"/>
        <w:ind w:firstLine="0"/>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350529" w:rsidRPr="00AA71C8">
        <w:rPr>
          <w:rFonts w:eastAsiaTheme="minorEastAsia"/>
          <w:b/>
          <w:sz w:val="24"/>
          <w:szCs w:val="24"/>
        </w:rPr>
        <w:t xml:space="preserve">на выполнение </w:t>
      </w:r>
      <w:r w:rsidR="00350529">
        <w:rPr>
          <w:rFonts w:eastAsiaTheme="minorEastAsia"/>
          <w:b/>
          <w:sz w:val="24"/>
          <w:szCs w:val="24"/>
        </w:rPr>
        <w:t>работ по капитальному ремонту</w:t>
      </w:r>
      <w:r w:rsidR="00350529" w:rsidRPr="00AA71C8">
        <w:rPr>
          <w:rFonts w:eastAsiaTheme="minorEastAsia"/>
          <w:b/>
          <w:sz w:val="24"/>
          <w:szCs w:val="24"/>
        </w:rPr>
        <w:t xml:space="preserve"> квартир с перепланировкой и общего домового имущества здания, расположенного по адресу: </w:t>
      </w:r>
      <w:r w:rsidR="00350529">
        <w:rPr>
          <w:rFonts w:eastAsiaTheme="minorEastAsia"/>
          <w:b/>
          <w:sz w:val="24"/>
          <w:szCs w:val="24"/>
        </w:rPr>
        <w:br/>
      </w:r>
      <w:r w:rsidR="00350529" w:rsidRPr="00AA71C8">
        <w:rPr>
          <w:rFonts w:eastAsiaTheme="minorEastAsia"/>
          <w:b/>
          <w:sz w:val="24"/>
          <w:szCs w:val="24"/>
        </w:rPr>
        <w:t xml:space="preserve">г. Санкт-Петербург, </w:t>
      </w:r>
      <w:r w:rsidR="00350529">
        <w:rPr>
          <w:rFonts w:eastAsiaTheme="minorEastAsia"/>
          <w:b/>
          <w:sz w:val="24"/>
          <w:szCs w:val="24"/>
        </w:rPr>
        <w:t>Старо-Петергофский пр., д.14</w:t>
      </w:r>
      <w:r w:rsidR="00350529" w:rsidRPr="00AA71C8">
        <w:rPr>
          <w:rFonts w:eastAsiaTheme="minorEastAsia"/>
          <w:b/>
          <w:sz w:val="24"/>
          <w:szCs w:val="24"/>
        </w:rPr>
        <w:t xml:space="preserve">, литера </w:t>
      </w:r>
      <w:r w:rsidR="00350529">
        <w:rPr>
          <w:rFonts w:eastAsiaTheme="minorEastAsia"/>
          <w:b/>
          <w:sz w:val="24"/>
          <w:szCs w:val="24"/>
        </w:rPr>
        <w:t>А</w:t>
      </w:r>
    </w:p>
    <w:p w14:paraId="1DE66B75" w14:textId="32AD1DBB" w:rsidR="0089178C" w:rsidRDefault="0089178C" w:rsidP="00AA5AAC">
      <w:pPr>
        <w:spacing w:line="240" w:lineRule="auto"/>
        <w:jc w:val="center"/>
        <w:rPr>
          <w:b/>
          <w:sz w:val="24"/>
          <w:szCs w:val="24"/>
        </w:rPr>
      </w:pPr>
    </w:p>
    <w:p w14:paraId="7F74349D" w14:textId="77777777" w:rsidR="00054EFC" w:rsidRPr="00AA5AAC"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650ECC1" w:rsidR="00200885" w:rsidRPr="00AA71C8" w:rsidRDefault="00213D75" w:rsidP="003F0D41">
      <w:pPr>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3F0D41" w:rsidRPr="000414EC">
        <w:rPr>
          <w:rFonts w:eastAsiaTheme="minorEastAsia"/>
          <w:sz w:val="24"/>
          <w:szCs w:val="24"/>
        </w:rPr>
        <w:t xml:space="preserve">Выполнение работ по капитальному ремонту квартир с перепланировкой и общего домового имущества здания, расположенного по адресу: </w:t>
      </w:r>
      <w:r w:rsidR="003F0D41" w:rsidRPr="000414EC">
        <w:rPr>
          <w:rFonts w:eastAsiaTheme="minorEastAsia"/>
          <w:sz w:val="24"/>
          <w:szCs w:val="24"/>
        </w:rPr>
        <w:br/>
        <w:t>г. Санкт-Петербург, Старо-Петергофский пр., д.14, литера А</w:t>
      </w:r>
      <w:r w:rsidR="003F0D41">
        <w:rPr>
          <w:sz w:val="24"/>
          <w:szCs w:val="24"/>
        </w:rPr>
        <w:t xml:space="preserve"> </w:t>
      </w:r>
      <w:r w:rsidR="00200885" w:rsidRPr="00AA71C8">
        <w:rPr>
          <w:sz w:val="24"/>
          <w:szCs w:val="24"/>
        </w:rPr>
        <w:t>в соответствии с техническим заданием (Приложение № 1 к настоящей документации).</w:t>
      </w:r>
    </w:p>
    <w:p w14:paraId="7C10E586" w14:textId="35E60D41" w:rsidR="003F0D41" w:rsidRPr="00054EFC" w:rsidRDefault="00213D75" w:rsidP="003F0D41">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договора –</w:t>
      </w:r>
      <w:r w:rsidR="003F0D41">
        <w:rPr>
          <w:sz w:val="24"/>
          <w:szCs w:val="24"/>
        </w:rPr>
        <w:t xml:space="preserve"> 1 083 696 252</w:t>
      </w:r>
      <w:r w:rsidR="003F0D41" w:rsidRPr="00054EFC">
        <w:rPr>
          <w:sz w:val="24"/>
          <w:szCs w:val="24"/>
        </w:rPr>
        <w:t xml:space="preserve"> (</w:t>
      </w:r>
      <w:r w:rsidR="003F0D41">
        <w:rPr>
          <w:sz w:val="24"/>
          <w:szCs w:val="24"/>
        </w:rPr>
        <w:t>один миллиард восемьдесят три миллиона</w:t>
      </w:r>
      <w:r w:rsidR="003F0D41" w:rsidRPr="00054EFC">
        <w:rPr>
          <w:sz w:val="24"/>
          <w:szCs w:val="24"/>
        </w:rPr>
        <w:t xml:space="preserve"> </w:t>
      </w:r>
      <w:r w:rsidR="003F0D41">
        <w:rPr>
          <w:sz w:val="24"/>
          <w:szCs w:val="24"/>
        </w:rPr>
        <w:t>шестьсот девяносто шесть тысяч двести пятьдесят два</w:t>
      </w:r>
      <w:r w:rsidR="003F0D41" w:rsidRPr="00054EFC">
        <w:rPr>
          <w:sz w:val="24"/>
          <w:szCs w:val="24"/>
        </w:rPr>
        <w:t>) рубл</w:t>
      </w:r>
      <w:r w:rsidR="003F0D41">
        <w:rPr>
          <w:sz w:val="24"/>
          <w:szCs w:val="24"/>
        </w:rPr>
        <w:t>я 29</w:t>
      </w:r>
      <w:r w:rsidR="003F0D41" w:rsidRPr="00054EFC">
        <w:rPr>
          <w:sz w:val="24"/>
          <w:szCs w:val="24"/>
        </w:rPr>
        <w:t xml:space="preserve"> коп.</w:t>
      </w:r>
    </w:p>
    <w:p w14:paraId="1D44A3F1" w14:textId="11A1E026" w:rsidR="00213D75" w:rsidRPr="00054EFC" w:rsidRDefault="00213D75" w:rsidP="003F0D41">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95496A"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составе приложения №1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3F0D41">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3F0D41">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5AACDE56" w14:textId="34A6DABC" w:rsidR="003F0D41" w:rsidRDefault="00DC4A2E" w:rsidP="003F0D41">
      <w:pPr>
        <w:tabs>
          <w:tab w:val="left" w:pos="993"/>
        </w:tabs>
        <w:spacing w:line="240" w:lineRule="auto"/>
        <w:ind w:firstLine="709"/>
        <w:contextualSpacing/>
        <w:rPr>
          <w:sz w:val="24"/>
          <w:szCs w:val="24"/>
        </w:rPr>
      </w:pPr>
      <w:r w:rsidRPr="00444E05">
        <w:rPr>
          <w:sz w:val="24"/>
          <w:szCs w:val="24"/>
        </w:rPr>
        <w:t xml:space="preserve">Окончание выполнения </w:t>
      </w:r>
      <w:r w:rsidRPr="00A654E1">
        <w:rPr>
          <w:sz w:val="24"/>
          <w:szCs w:val="24"/>
        </w:rPr>
        <w:t>работ –</w:t>
      </w:r>
      <w:r w:rsidR="00A654E1" w:rsidRPr="00A654E1">
        <w:rPr>
          <w:sz w:val="24"/>
          <w:szCs w:val="24"/>
        </w:rPr>
        <w:t>не позднее 30.06</w:t>
      </w:r>
      <w:r w:rsidR="003F0D41" w:rsidRPr="00A654E1">
        <w:rPr>
          <w:sz w:val="24"/>
          <w:szCs w:val="24"/>
        </w:rPr>
        <w:t>.2024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2B7CC963" w14:textId="77777777" w:rsidR="003F0D41" w:rsidRDefault="00213D75" w:rsidP="003F0D41">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3F0D41" w:rsidRPr="000414EC">
        <w:rPr>
          <w:rFonts w:eastAsiaTheme="minorEastAsia"/>
          <w:sz w:val="24"/>
          <w:szCs w:val="24"/>
        </w:rPr>
        <w:t>г. Санкт-Петербург, Старо-Петергофский пр., д.14, литера А</w:t>
      </w:r>
      <w:r w:rsidR="003F0D41">
        <w:rPr>
          <w:sz w:val="24"/>
          <w:szCs w:val="24"/>
        </w:rPr>
        <w:t xml:space="preserve"> </w:t>
      </w:r>
    </w:p>
    <w:p w14:paraId="12EC2C25" w14:textId="260C540D" w:rsidR="00213D75" w:rsidRPr="0095496A" w:rsidRDefault="003F0D41" w:rsidP="003F0D41">
      <w:pPr>
        <w:spacing w:line="240" w:lineRule="auto"/>
        <w:ind w:firstLine="709"/>
        <w:rPr>
          <w:sz w:val="24"/>
          <w:szCs w:val="24"/>
        </w:rPr>
      </w:pPr>
      <w:r>
        <w:rPr>
          <w:sz w:val="24"/>
          <w:szCs w:val="24"/>
        </w:rPr>
        <w:t>8</w:t>
      </w:r>
      <w:r w:rsidR="00213D75" w:rsidRPr="0095496A">
        <w:rPr>
          <w:sz w:val="24"/>
          <w:szCs w:val="24"/>
        </w:rPr>
        <w:t>. Сроки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77777777" w:rsidR="003F0D41"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3F0D41">
        <w:rPr>
          <w:sz w:val="24"/>
          <w:szCs w:val="24"/>
        </w:rPr>
        <w:t>2</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3F0D41">
        <w:rPr>
          <w:sz w:val="24"/>
          <w:szCs w:val="24"/>
        </w:rPr>
        <w:t xml:space="preserve">21 673 925 </w:t>
      </w:r>
      <w:r w:rsidR="003F0D41" w:rsidRPr="008B465D">
        <w:rPr>
          <w:sz w:val="24"/>
          <w:szCs w:val="24"/>
        </w:rPr>
        <w:t>(</w:t>
      </w:r>
      <w:r w:rsidR="003F0D41">
        <w:rPr>
          <w:sz w:val="24"/>
          <w:szCs w:val="24"/>
        </w:rPr>
        <w:t>двадцать один миллион шестьсот семьдесят три тысячи девятьсот двадцать пять) рубля 05</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0136BA35" w14:textId="35D87D13"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3F0D41">
        <w:rPr>
          <w:sz w:val="24"/>
          <w:szCs w:val="24"/>
        </w:rPr>
        <w:t>4</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A654E1">
        <w:rPr>
          <w:sz w:val="24"/>
          <w:szCs w:val="24"/>
        </w:rPr>
        <w:t>48 766 331</w:t>
      </w:r>
      <w:r w:rsidR="003F0D41" w:rsidRPr="008B465D">
        <w:rPr>
          <w:sz w:val="24"/>
          <w:szCs w:val="24"/>
        </w:rPr>
        <w:t xml:space="preserve"> (</w:t>
      </w:r>
      <w:r w:rsidR="003F0D41">
        <w:rPr>
          <w:sz w:val="24"/>
          <w:szCs w:val="24"/>
        </w:rPr>
        <w:t xml:space="preserve">сорок </w:t>
      </w:r>
      <w:r w:rsidR="007C179E">
        <w:rPr>
          <w:sz w:val="24"/>
          <w:szCs w:val="24"/>
        </w:rPr>
        <w:t>восемь миллионов семьсот шестьдесят шесть</w:t>
      </w:r>
      <w:r w:rsidR="003F0D41">
        <w:rPr>
          <w:sz w:val="24"/>
          <w:szCs w:val="24"/>
        </w:rPr>
        <w:t xml:space="preserve"> тыс</w:t>
      </w:r>
      <w:r w:rsidR="00A654E1">
        <w:rPr>
          <w:sz w:val="24"/>
          <w:szCs w:val="24"/>
        </w:rPr>
        <w:t xml:space="preserve">яч </w:t>
      </w:r>
      <w:r w:rsidR="007C179E">
        <w:rPr>
          <w:sz w:val="24"/>
          <w:szCs w:val="24"/>
        </w:rPr>
        <w:t>триста тридцать один) рубль</w:t>
      </w:r>
      <w:r w:rsidR="00A654E1">
        <w:rPr>
          <w:sz w:val="24"/>
          <w:szCs w:val="24"/>
        </w:rPr>
        <w:t xml:space="preserve"> 35</w:t>
      </w:r>
      <w:r w:rsidR="003F0D41" w:rsidRPr="008B465D">
        <w:rPr>
          <w:sz w:val="24"/>
          <w:szCs w:val="24"/>
        </w:rPr>
        <w:t xml:space="preserve"> 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A00B1B">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A00B1B">
      <w:pPr>
        <w:pStyle w:val="affd"/>
        <w:widowControl w:val="0"/>
        <w:numPr>
          <w:ilvl w:val="0"/>
          <w:numId w:val="16"/>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A00B1B">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00B1B">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A00B1B">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00B1B">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A00B1B">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A00B1B">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A00B1B">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120B30" w:rsidRPr="009F496E">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7FBF9B46" w14:textId="77777777" w:rsidR="00C861C8" w:rsidRDefault="003E4CB3" w:rsidP="001F6CBE">
      <w:pPr>
        <w:pStyle w:val="afc"/>
        <w:tabs>
          <w:tab w:val="left" w:pos="1418"/>
        </w:tabs>
        <w:suppressAutoHyphens/>
        <w:spacing w:after="0" w:line="240" w:lineRule="auto"/>
        <w:ind w:firstLine="709"/>
        <w:rPr>
          <w:sz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2EF337E"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77777777" w:rsidR="00827359" w:rsidRPr="008D455E" w:rsidRDefault="00827359" w:rsidP="00827359">
      <w:pPr>
        <w:suppressAutoHyphens/>
        <w:spacing w:line="240" w:lineRule="auto"/>
        <w:ind w:firstLine="709"/>
        <w:rPr>
          <w:sz w:val="24"/>
          <w:szCs w:val="24"/>
        </w:rPr>
      </w:pPr>
      <w:r w:rsidRPr="008D455E">
        <w:rPr>
          <w:sz w:val="24"/>
          <w:szCs w:val="24"/>
        </w:rPr>
        <w:t>8. Форма «</w:t>
      </w:r>
      <w:r w:rsidRPr="008D455E">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Pr="008D455E">
        <w:rPr>
          <w:sz w:val="24"/>
        </w:rPr>
        <w:t>, представляемая в составе первой части заявки</w:t>
      </w:r>
      <w:r w:rsidRPr="008D455E">
        <w:rPr>
          <w:sz w:val="24"/>
          <w:szCs w:val="24"/>
        </w:rPr>
        <w:t xml:space="preserve"> должна быть представлена в формате </w:t>
      </w:r>
      <w:r w:rsidRPr="008D455E">
        <w:rPr>
          <w:sz w:val="24"/>
          <w:szCs w:val="24"/>
          <w:lang w:val="en-US"/>
        </w:rPr>
        <w:t>Word</w:t>
      </w:r>
      <w:r w:rsidRPr="008D455E">
        <w:rPr>
          <w:sz w:val="24"/>
          <w:szCs w:val="24"/>
        </w:rPr>
        <w:t xml:space="preserve"> либо </w:t>
      </w:r>
      <w:r w:rsidRPr="008D455E">
        <w:rPr>
          <w:sz w:val="24"/>
          <w:szCs w:val="24"/>
          <w:lang w:val="en-US"/>
        </w:rPr>
        <w:t>Excel</w:t>
      </w:r>
      <w:r w:rsidRPr="008D455E">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7EE3F181" w14:textId="77777777" w:rsidR="003F0D41" w:rsidRDefault="003F5090" w:rsidP="003F0D41">
      <w:pPr>
        <w:tabs>
          <w:tab w:val="left" w:pos="540"/>
        </w:tabs>
        <w:spacing w:line="240" w:lineRule="auto"/>
        <w:rPr>
          <w:sz w:val="24"/>
          <w:szCs w:val="24"/>
          <w:highlight w:val="yellow"/>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3F0D41" w:rsidRPr="008B465D">
        <w:rPr>
          <w:sz w:val="24"/>
          <w:szCs w:val="24"/>
        </w:rPr>
        <w:t xml:space="preserve">что составляет </w:t>
      </w:r>
      <w:r w:rsidR="003F0D41">
        <w:rPr>
          <w:sz w:val="24"/>
          <w:szCs w:val="24"/>
        </w:rPr>
        <w:t xml:space="preserve">21 673 925 </w:t>
      </w:r>
      <w:r w:rsidR="003F0D41" w:rsidRPr="008B465D">
        <w:rPr>
          <w:sz w:val="24"/>
          <w:szCs w:val="24"/>
        </w:rPr>
        <w:t>(</w:t>
      </w:r>
      <w:r w:rsidR="003F0D41">
        <w:rPr>
          <w:sz w:val="24"/>
          <w:szCs w:val="24"/>
        </w:rPr>
        <w:t>двадцать один миллион шестьсот семьдесят три тысячи девятьсот двадцать пять) рубля 05</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57B23887" w14:textId="0571A546" w:rsidR="003F5090" w:rsidRDefault="003F5090" w:rsidP="003F0D41">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3F0D41">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3EE82E" w14:textId="77777777" w:rsidR="00827359" w:rsidRPr="00330256" w:rsidRDefault="00827359" w:rsidP="00827359">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35DD999" w14:textId="77777777" w:rsidR="00827359" w:rsidRPr="00E93E24" w:rsidRDefault="00827359" w:rsidP="00827359">
      <w:pPr>
        <w:pStyle w:val="affd"/>
        <w:tabs>
          <w:tab w:val="left" w:pos="709"/>
        </w:tabs>
        <w:ind w:left="0" w:firstLine="709"/>
        <w:jc w:val="both"/>
      </w:pPr>
      <w:r w:rsidRPr="00E93E24">
        <w:t>- безотзывная и безусловная;</w:t>
      </w:r>
    </w:p>
    <w:p w14:paraId="12716E7E" w14:textId="77777777" w:rsidR="00827359" w:rsidRPr="00E93E24" w:rsidRDefault="00827359" w:rsidP="0082735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24A89C2F" w14:textId="77777777"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737C8AB1" w14:textId="104AFB84"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2E94F36" w14:textId="77777777" w:rsidR="009F2DEC" w:rsidRPr="004307AB" w:rsidRDefault="00827359" w:rsidP="009F2DEC">
      <w:pPr>
        <w:autoSpaceDE w:val="0"/>
        <w:autoSpaceDN w:val="0"/>
        <w:adjustRightInd w:val="0"/>
        <w:spacing w:line="240" w:lineRule="auto"/>
        <w:ind w:firstLine="709"/>
        <w:rPr>
          <w:sz w:val="24"/>
          <w:szCs w:val="24"/>
        </w:rPr>
      </w:pPr>
      <w:r w:rsidRPr="00166BEB">
        <w:rPr>
          <w:sz w:val="24"/>
          <w:szCs w:val="24"/>
        </w:rPr>
        <w:t xml:space="preserve">в) </w:t>
      </w:r>
      <w:r w:rsidR="009F2DEC" w:rsidRPr="00166BEB">
        <w:rPr>
          <w:sz w:val="24"/>
          <w:szCs w:val="24"/>
        </w:rPr>
        <w:t xml:space="preserve">наличие у банка хотя бы одного рейтинга долгосрочной кредитоспособности </w:t>
      </w:r>
      <w:r w:rsidR="009F2DEC">
        <w:rPr>
          <w:sz w:val="24"/>
          <w:szCs w:val="24"/>
        </w:rPr>
        <w:br/>
      </w:r>
      <w:r w:rsidR="009F2DEC"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009F2DEC" w:rsidRPr="00166BEB">
        <w:rPr>
          <w:sz w:val="24"/>
          <w:szCs w:val="24"/>
        </w:rPr>
        <w:t>Фитч</w:t>
      </w:r>
      <w:proofErr w:type="spellEnd"/>
      <w:r w:rsidR="009F2DEC" w:rsidRPr="00166BEB">
        <w:rPr>
          <w:sz w:val="24"/>
          <w:szCs w:val="24"/>
        </w:rPr>
        <w:t xml:space="preserve"> </w:t>
      </w:r>
      <w:proofErr w:type="spellStart"/>
      <w:r w:rsidR="009F2DEC" w:rsidRPr="00166BEB">
        <w:rPr>
          <w:sz w:val="24"/>
          <w:szCs w:val="24"/>
        </w:rPr>
        <w:t>Рейтингс</w:t>
      </w:r>
      <w:proofErr w:type="spellEnd"/>
      <w:r w:rsidR="009F2DEC" w:rsidRPr="00166BEB">
        <w:rPr>
          <w:sz w:val="24"/>
          <w:szCs w:val="24"/>
        </w:rPr>
        <w:t>" (</w:t>
      </w:r>
      <w:proofErr w:type="spellStart"/>
      <w:r w:rsidR="009F2DEC" w:rsidRPr="00166BEB">
        <w:rPr>
          <w:sz w:val="24"/>
          <w:szCs w:val="24"/>
        </w:rPr>
        <w:t>Fitch</w:t>
      </w:r>
      <w:proofErr w:type="spellEnd"/>
      <w:r w:rsidR="009F2DEC" w:rsidRPr="00166BEB">
        <w:rPr>
          <w:sz w:val="24"/>
          <w:szCs w:val="24"/>
        </w:rPr>
        <w:t xml:space="preserve"> </w:t>
      </w:r>
      <w:proofErr w:type="spellStart"/>
      <w:r w:rsidR="009F2DEC" w:rsidRPr="00166BEB">
        <w:rPr>
          <w:sz w:val="24"/>
          <w:szCs w:val="24"/>
        </w:rPr>
        <w:t>Ratings</w:t>
      </w:r>
      <w:proofErr w:type="spellEnd"/>
      <w:r w:rsidR="009F2DEC" w:rsidRPr="00166BEB">
        <w:rPr>
          <w:sz w:val="24"/>
          <w:szCs w:val="24"/>
        </w:rPr>
        <w:t xml:space="preserve">), "Стандарт энд </w:t>
      </w:r>
      <w:proofErr w:type="spellStart"/>
      <w:r w:rsidR="009F2DEC" w:rsidRPr="00166BEB">
        <w:rPr>
          <w:sz w:val="24"/>
          <w:szCs w:val="24"/>
        </w:rPr>
        <w:t>Пурс</w:t>
      </w:r>
      <w:proofErr w:type="spellEnd"/>
      <w:r w:rsidR="009F2DEC" w:rsidRPr="00166BEB">
        <w:rPr>
          <w:sz w:val="24"/>
          <w:szCs w:val="24"/>
        </w:rPr>
        <w:t>" (</w:t>
      </w:r>
      <w:proofErr w:type="spellStart"/>
      <w:r w:rsidR="009F2DEC" w:rsidRPr="00166BEB">
        <w:rPr>
          <w:sz w:val="24"/>
          <w:szCs w:val="24"/>
        </w:rPr>
        <w:t>Standard</w:t>
      </w:r>
      <w:proofErr w:type="spellEnd"/>
      <w:r w:rsidR="009F2DEC" w:rsidRPr="00166BEB">
        <w:rPr>
          <w:sz w:val="24"/>
          <w:szCs w:val="24"/>
        </w:rPr>
        <w:t xml:space="preserve"> &amp; </w:t>
      </w:r>
      <w:proofErr w:type="spellStart"/>
      <w:r w:rsidR="009F2DEC" w:rsidRPr="00166BEB">
        <w:rPr>
          <w:sz w:val="24"/>
          <w:szCs w:val="24"/>
        </w:rPr>
        <w:t>Poor's</w:t>
      </w:r>
      <w:proofErr w:type="spellEnd"/>
      <w:r w:rsidR="009F2DEC" w:rsidRPr="00166BEB">
        <w:rPr>
          <w:sz w:val="24"/>
          <w:szCs w:val="24"/>
        </w:rPr>
        <w:t>), "</w:t>
      </w:r>
      <w:proofErr w:type="spellStart"/>
      <w:r w:rsidR="009F2DEC" w:rsidRPr="00166BEB">
        <w:rPr>
          <w:sz w:val="24"/>
          <w:szCs w:val="24"/>
        </w:rPr>
        <w:t>Мудис</w:t>
      </w:r>
      <w:proofErr w:type="spellEnd"/>
      <w:r w:rsidR="009F2DEC" w:rsidRPr="00166BEB">
        <w:rPr>
          <w:sz w:val="24"/>
          <w:szCs w:val="24"/>
        </w:rPr>
        <w:t xml:space="preserve"> </w:t>
      </w:r>
      <w:proofErr w:type="spellStart"/>
      <w:r w:rsidR="009F2DEC" w:rsidRPr="00166BEB">
        <w:rPr>
          <w:sz w:val="24"/>
          <w:szCs w:val="24"/>
        </w:rPr>
        <w:t>Инвесторс</w:t>
      </w:r>
      <w:proofErr w:type="spellEnd"/>
      <w:r w:rsidR="009F2DEC" w:rsidRPr="00166BEB">
        <w:rPr>
          <w:sz w:val="24"/>
          <w:szCs w:val="24"/>
        </w:rPr>
        <w:t xml:space="preserve"> Сервис" (</w:t>
      </w:r>
      <w:proofErr w:type="spellStart"/>
      <w:r w:rsidR="009F2DEC" w:rsidRPr="00166BEB">
        <w:rPr>
          <w:sz w:val="24"/>
          <w:szCs w:val="24"/>
        </w:rPr>
        <w:t>Moody's</w:t>
      </w:r>
      <w:proofErr w:type="spellEnd"/>
      <w:r w:rsidR="009F2DEC" w:rsidRPr="00166BEB">
        <w:rPr>
          <w:sz w:val="24"/>
          <w:szCs w:val="24"/>
        </w:rPr>
        <w:t xml:space="preserve"> </w:t>
      </w:r>
      <w:proofErr w:type="spellStart"/>
      <w:r w:rsidR="009F2DEC" w:rsidRPr="00166BEB">
        <w:rPr>
          <w:sz w:val="24"/>
          <w:szCs w:val="24"/>
        </w:rPr>
        <w:t>Investors</w:t>
      </w:r>
      <w:proofErr w:type="spellEnd"/>
      <w:r w:rsidR="009F2DEC" w:rsidRPr="00166BEB">
        <w:rPr>
          <w:sz w:val="24"/>
          <w:szCs w:val="24"/>
        </w:rPr>
        <w:t xml:space="preserve"> </w:t>
      </w:r>
      <w:proofErr w:type="spellStart"/>
      <w:r w:rsidR="009F2DEC" w:rsidRPr="00166BEB">
        <w:rPr>
          <w:sz w:val="24"/>
          <w:szCs w:val="24"/>
        </w:rPr>
        <w:t>Service</w:t>
      </w:r>
      <w:proofErr w:type="spellEnd"/>
      <w:r w:rsidR="009F2DEC"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009F2DEC" w:rsidRPr="004307AB">
        <w:rPr>
          <w:sz w:val="24"/>
          <w:szCs w:val="24"/>
        </w:rPr>
        <w:t xml:space="preserve">наличие кредитного рейтинга </w:t>
      </w:r>
      <w:r w:rsidR="009F2DEC" w:rsidRPr="00166BEB">
        <w:rPr>
          <w:sz w:val="24"/>
          <w:szCs w:val="24"/>
        </w:rPr>
        <w:t>по классификации Аналитического Кредитного Рейти</w:t>
      </w:r>
      <w:r w:rsidR="009F2DEC" w:rsidRPr="00CD33B0">
        <w:rPr>
          <w:sz w:val="24"/>
          <w:szCs w:val="24"/>
        </w:rPr>
        <w:t>нгового Агентства (Акционерное общество) (АКРА АО) на уровне не ниже "BBB+ (RU)" по национальной рейтинговой шкале</w:t>
      </w:r>
      <w:r w:rsidR="009F2DEC"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009F2DEC" w:rsidRPr="004307AB">
        <w:rPr>
          <w:sz w:val="24"/>
          <w:szCs w:val="24"/>
        </w:rPr>
        <w:t>ru</w:t>
      </w:r>
      <w:proofErr w:type="spellEnd"/>
      <w:r w:rsidR="009F2DEC" w:rsidRPr="004307AB">
        <w:rPr>
          <w:sz w:val="24"/>
          <w:szCs w:val="24"/>
        </w:rPr>
        <w:t xml:space="preserve"> </w:t>
      </w:r>
      <w:r w:rsidR="009F2DEC" w:rsidRPr="00CD33B0">
        <w:rPr>
          <w:sz w:val="24"/>
          <w:szCs w:val="24"/>
        </w:rPr>
        <w:t>BBB+</w:t>
      </w:r>
      <w:r w:rsidR="009F2DEC" w:rsidRPr="004307AB">
        <w:rPr>
          <w:sz w:val="24"/>
          <w:szCs w:val="24"/>
        </w:rPr>
        <w:t>" по национальной рейтинговой шкале для Российской Федерации</w:t>
      </w:r>
      <w:r w:rsidR="009F2DEC" w:rsidRPr="00CD33B0">
        <w:rPr>
          <w:sz w:val="24"/>
          <w:szCs w:val="24"/>
        </w:rPr>
        <w:t>.</w:t>
      </w:r>
    </w:p>
    <w:p w14:paraId="6960C1C0" w14:textId="77777777" w:rsidR="00827359" w:rsidRPr="00E93E24" w:rsidRDefault="00827359" w:rsidP="0082735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FF5BF36" w14:textId="77777777" w:rsidR="00827359" w:rsidRPr="00E93E24" w:rsidRDefault="00827359" w:rsidP="0082735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1B55A00" w14:textId="77777777" w:rsidR="00827359" w:rsidRPr="00E93E24" w:rsidRDefault="00827359" w:rsidP="0082735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4A949B" w14:textId="77777777" w:rsidR="00827359" w:rsidRDefault="00827359" w:rsidP="0082735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0933D9A6" w14:textId="77777777" w:rsidR="00827359" w:rsidRDefault="00827359" w:rsidP="00827359">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253178E4" w14:textId="77777777" w:rsidR="00827359" w:rsidRDefault="00827359" w:rsidP="00827359">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75F79685"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36566866"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BEFE31A"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CE83251"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62DF070B"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11E24F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C7DB848" w14:textId="77777777" w:rsidR="00827359" w:rsidRDefault="00827359" w:rsidP="00827359">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1E1368BE"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69A5F88B" w14:textId="77777777" w:rsidR="00827359" w:rsidRDefault="00827359" w:rsidP="00827359">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AE1E336"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472BBF">
        <w:rPr>
          <w:bCs/>
          <w:iCs/>
        </w:rPr>
        <w:t>15</w:t>
      </w:r>
      <w:r w:rsidRPr="00394F0B">
        <w:rPr>
          <w:bCs/>
          <w:iCs/>
        </w:rPr>
        <w:t xml:space="preserve">» </w:t>
      </w:r>
      <w:r w:rsidR="003F0D41">
        <w:rPr>
          <w:bCs/>
          <w:iCs/>
        </w:rPr>
        <w:t>июл</w:t>
      </w:r>
      <w:r w:rsidR="00827359">
        <w:rPr>
          <w:bCs/>
          <w:iCs/>
        </w:rPr>
        <w:t>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45677C3E"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472BBF">
        <w:rPr>
          <w:bCs/>
          <w:sz w:val="24"/>
          <w:szCs w:val="24"/>
        </w:rPr>
        <w:t>18</w:t>
      </w:r>
      <w:r w:rsidR="001A315B" w:rsidRPr="00394F0B">
        <w:rPr>
          <w:bCs/>
          <w:sz w:val="24"/>
          <w:szCs w:val="24"/>
        </w:rPr>
        <w:t>»</w:t>
      </w:r>
      <w:r w:rsidR="001F283F">
        <w:rPr>
          <w:bCs/>
          <w:sz w:val="24"/>
          <w:szCs w:val="24"/>
        </w:rPr>
        <w:t xml:space="preserve"> </w:t>
      </w:r>
      <w:r w:rsidR="003F0D41">
        <w:rPr>
          <w:bCs/>
          <w:sz w:val="24"/>
          <w:szCs w:val="24"/>
        </w:rPr>
        <w:t>июл</w:t>
      </w:r>
      <w:r w:rsidR="00827359">
        <w:rPr>
          <w:bCs/>
          <w:sz w:val="24"/>
          <w:szCs w:val="24"/>
        </w:rPr>
        <w:t>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258F02D8"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472BBF">
        <w:rPr>
          <w:bCs/>
          <w:sz w:val="24"/>
          <w:szCs w:val="24"/>
        </w:rPr>
        <w:t>20</w:t>
      </w:r>
      <w:r w:rsidR="00D367E9" w:rsidRPr="00394F0B">
        <w:rPr>
          <w:bCs/>
          <w:sz w:val="24"/>
          <w:szCs w:val="24"/>
        </w:rPr>
        <w:t xml:space="preserve">» </w:t>
      </w:r>
      <w:r w:rsidR="00756152">
        <w:rPr>
          <w:bCs/>
          <w:sz w:val="24"/>
          <w:szCs w:val="24"/>
        </w:rPr>
        <w:t>июл</w:t>
      </w:r>
      <w:r w:rsidR="00827359">
        <w:rPr>
          <w:bCs/>
          <w:sz w:val="24"/>
          <w:szCs w:val="24"/>
        </w:rPr>
        <w:t>я</w:t>
      </w:r>
      <w:r w:rsidR="00F66108">
        <w:rPr>
          <w:bCs/>
          <w:sz w:val="24"/>
          <w:szCs w:val="24"/>
        </w:rPr>
        <w:t xml:space="preserve"> 2022</w:t>
      </w:r>
      <w:r w:rsidR="00A93C21" w:rsidRPr="00394F0B">
        <w:rPr>
          <w:bCs/>
          <w:sz w:val="24"/>
          <w:szCs w:val="24"/>
        </w:rPr>
        <w:t xml:space="preserve"> года</w:t>
      </w:r>
    </w:p>
    <w:p w14:paraId="3C49C5A7" w14:textId="3FBB3C54"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472BBF">
        <w:rPr>
          <w:bCs/>
          <w:sz w:val="24"/>
          <w:szCs w:val="24"/>
        </w:rPr>
        <w:t>21</w:t>
      </w:r>
      <w:r w:rsidR="00D367E9" w:rsidRPr="00394F0B">
        <w:rPr>
          <w:bCs/>
          <w:sz w:val="24"/>
          <w:szCs w:val="24"/>
        </w:rPr>
        <w:t>»</w:t>
      </w:r>
      <w:r w:rsidR="00260B83">
        <w:rPr>
          <w:bCs/>
          <w:sz w:val="24"/>
          <w:szCs w:val="24"/>
        </w:rPr>
        <w:t xml:space="preserve"> </w:t>
      </w:r>
      <w:r w:rsidR="00756152">
        <w:rPr>
          <w:bCs/>
          <w:sz w:val="24"/>
          <w:szCs w:val="24"/>
        </w:rPr>
        <w:t>июл</w:t>
      </w:r>
      <w:r w:rsidR="00827359">
        <w:rPr>
          <w:bCs/>
          <w:sz w:val="24"/>
          <w:szCs w:val="24"/>
        </w:rPr>
        <w:t>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58012C" w:rsidRPr="00630DFF">
        <w:rPr>
          <w:rFonts w:ascii="Times New Roman" w:hAnsi="Times New Roman" w:cs="Times New Roman"/>
          <w:b/>
          <w:sz w:val="24"/>
          <w:szCs w:val="24"/>
        </w:rPr>
        <w:t>6</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58012C" w:rsidRPr="00630DFF">
        <w:rPr>
          <w:rFonts w:ascii="Times New Roman" w:hAnsi="Times New Roman" w:cs="Times New Roman"/>
          <w:b/>
          <w:sz w:val="24"/>
          <w:szCs w:val="24"/>
        </w:rPr>
        <w:t>4</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17930980"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Pr="004C6F2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562B44C6" w14:textId="125E1729" w:rsidR="00B755CB" w:rsidRPr="004C6F2B" w:rsidRDefault="001B62EA" w:rsidP="002F4667">
            <w:pPr>
              <w:spacing w:line="240" w:lineRule="auto"/>
              <w:ind w:firstLine="0"/>
              <w:jc w:val="center"/>
              <w:rPr>
                <w:bCs/>
                <w:sz w:val="20"/>
                <w:szCs w:val="20"/>
              </w:rPr>
            </w:pPr>
            <w:r w:rsidRPr="004C6F2B">
              <w:rPr>
                <w:bCs/>
                <w:sz w:val="20"/>
                <w:szCs w:val="20"/>
              </w:rPr>
              <w:t>от 5</w:t>
            </w:r>
            <w:r w:rsidR="004C6F2B" w:rsidRPr="004C6F2B">
              <w:rPr>
                <w:bCs/>
                <w:sz w:val="20"/>
                <w:szCs w:val="20"/>
              </w:rPr>
              <w:t xml:space="preserve"> до 15</w:t>
            </w:r>
            <w:r w:rsidR="00B755CB" w:rsidRPr="004C6F2B">
              <w:rPr>
                <w:bCs/>
                <w:sz w:val="20"/>
                <w:szCs w:val="20"/>
              </w:rPr>
              <w:t xml:space="preserve"> лет </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41341683" w14:textId="307AF0E7" w:rsidR="00260B83" w:rsidRPr="004C6F2B" w:rsidRDefault="004C6F2B" w:rsidP="00C46465">
            <w:pPr>
              <w:spacing w:line="240" w:lineRule="auto"/>
              <w:ind w:firstLine="0"/>
              <w:jc w:val="center"/>
              <w:rPr>
                <w:bCs/>
                <w:sz w:val="20"/>
                <w:szCs w:val="20"/>
              </w:rPr>
            </w:pPr>
            <w:r w:rsidRPr="004C6F2B">
              <w:rPr>
                <w:bCs/>
                <w:sz w:val="20"/>
                <w:szCs w:val="20"/>
              </w:rPr>
              <w:t>20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7"/>
            </w:r>
          </w:p>
          <w:p w14:paraId="14D62CF0" w14:textId="77777777" w:rsidR="004C6F2B" w:rsidRPr="00093CC7" w:rsidRDefault="004C6F2B" w:rsidP="004C6F2B">
            <w:pPr>
              <w:spacing w:line="240" w:lineRule="auto"/>
              <w:ind w:firstLine="0"/>
              <w:rPr>
                <w:bCs/>
                <w:sz w:val="20"/>
                <w:szCs w:val="20"/>
              </w:rPr>
            </w:pPr>
          </w:p>
          <w:p w14:paraId="3B61225C" w14:textId="7786C289" w:rsidR="004C6F2B" w:rsidRPr="00002C68" w:rsidRDefault="004C6F2B" w:rsidP="004C6F2B">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1426FD9B" w14:textId="77777777" w:rsidR="004C6F2B" w:rsidRPr="00093CC7" w:rsidRDefault="004C6F2B" w:rsidP="004C6F2B">
            <w:pPr>
              <w:spacing w:line="240" w:lineRule="auto"/>
              <w:ind w:hanging="9"/>
              <w:jc w:val="center"/>
              <w:rPr>
                <w:bCs/>
                <w:sz w:val="20"/>
                <w:szCs w:val="20"/>
              </w:rPr>
            </w:pPr>
          </w:p>
          <w:p w14:paraId="36DBE313" w14:textId="77777777" w:rsidR="004C6F2B" w:rsidRPr="00093CC7" w:rsidRDefault="004C6F2B" w:rsidP="004C6F2B">
            <w:pPr>
              <w:spacing w:line="240" w:lineRule="auto"/>
              <w:ind w:hanging="9"/>
              <w:jc w:val="center"/>
              <w:rPr>
                <w:bCs/>
                <w:sz w:val="20"/>
                <w:szCs w:val="20"/>
              </w:rPr>
            </w:pPr>
            <w:r w:rsidRPr="00093CC7">
              <w:rPr>
                <w:bCs/>
                <w:sz w:val="20"/>
                <w:szCs w:val="20"/>
              </w:rPr>
              <w:t>менее 10 человек</w:t>
            </w:r>
          </w:p>
          <w:p w14:paraId="2CA3197C" w14:textId="77777777" w:rsidR="004C6F2B" w:rsidRPr="00093CC7" w:rsidRDefault="004C6F2B" w:rsidP="004C6F2B">
            <w:pPr>
              <w:spacing w:line="240" w:lineRule="auto"/>
              <w:ind w:hanging="9"/>
              <w:jc w:val="center"/>
              <w:rPr>
                <w:bCs/>
                <w:sz w:val="20"/>
                <w:szCs w:val="20"/>
              </w:rPr>
            </w:pPr>
            <w:r w:rsidRPr="00093CC7">
              <w:rPr>
                <w:bCs/>
                <w:sz w:val="20"/>
                <w:szCs w:val="20"/>
              </w:rPr>
              <w:t>от 10 до 35 человек</w:t>
            </w:r>
          </w:p>
          <w:p w14:paraId="08156BC3" w14:textId="77777777" w:rsidR="004C6F2B" w:rsidRPr="00093CC7" w:rsidRDefault="004C6F2B" w:rsidP="004C6F2B">
            <w:pPr>
              <w:spacing w:line="240" w:lineRule="auto"/>
              <w:ind w:hanging="9"/>
              <w:jc w:val="center"/>
              <w:rPr>
                <w:bCs/>
                <w:sz w:val="20"/>
                <w:szCs w:val="20"/>
              </w:rPr>
            </w:pPr>
            <w:r w:rsidRPr="00093CC7">
              <w:rPr>
                <w:bCs/>
                <w:sz w:val="20"/>
                <w:szCs w:val="20"/>
              </w:rPr>
              <w:t>от 36 до 69 человек</w:t>
            </w:r>
          </w:p>
          <w:p w14:paraId="1891A5A1" w14:textId="38D3D6C8" w:rsidR="004C6F2B" w:rsidRPr="00C75D41" w:rsidRDefault="004C6F2B" w:rsidP="004C6F2B">
            <w:pPr>
              <w:spacing w:line="240" w:lineRule="auto"/>
              <w:ind w:firstLine="0"/>
              <w:jc w:val="center"/>
              <w:rPr>
                <w:bCs/>
                <w:sz w:val="20"/>
                <w:szCs w:val="20"/>
              </w:rPr>
            </w:pPr>
            <w:r w:rsidRPr="00093CC7">
              <w:rPr>
                <w:bCs/>
                <w:sz w:val="20"/>
                <w:szCs w:val="20"/>
              </w:rPr>
              <w:t>70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5CCB9A5B" w14:textId="77777777" w:rsidR="004C6F2B" w:rsidRPr="00093CC7" w:rsidRDefault="004C6F2B" w:rsidP="004C6F2B">
            <w:pPr>
              <w:spacing w:line="240" w:lineRule="auto"/>
              <w:ind w:firstLine="0"/>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77777777" w:rsidR="004C6F2B" w:rsidRPr="00093CC7" w:rsidRDefault="004C6F2B" w:rsidP="004C6F2B">
            <w:pPr>
              <w:spacing w:line="240" w:lineRule="auto"/>
              <w:ind w:firstLine="0"/>
              <w:jc w:val="center"/>
              <w:rPr>
                <w:sz w:val="20"/>
                <w:szCs w:val="20"/>
              </w:rPr>
            </w:pPr>
            <w:r w:rsidRPr="00093CC7">
              <w:rPr>
                <w:sz w:val="20"/>
                <w:szCs w:val="20"/>
              </w:rPr>
              <w:t>10</w:t>
            </w:r>
          </w:p>
          <w:p w14:paraId="2744EA9D" w14:textId="77777777" w:rsidR="004C6F2B" w:rsidRPr="00093CC7" w:rsidRDefault="004C6F2B" w:rsidP="004C6F2B">
            <w:pPr>
              <w:spacing w:line="240" w:lineRule="auto"/>
              <w:ind w:firstLine="0"/>
              <w:jc w:val="center"/>
              <w:rPr>
                <w:sz w:val="20"/>
                <w:szCs w:val="20"/>
              </w:rPr>
            </w:pPr>
            <w:r w:rsidRPr="00093CC7">
              <w:rPr>
                <w:sz w:val="20"/>
                <w:szCs w:val="20"/>
              </w:rPr>
              <w:t>15</w:t>
            </w:r>
          </w:p>
          <w:p w14:paraId="2ADEE122" w14:textId="19E95816" w:rsidR="004C6F2B" w:rsidRPr="00C75D41" w:rsidRDefault="004C6F2B" w:rsidP="004C6F2B">
            <w:pPr>
              <w:spacing w:line="240" w:lineRule="auto"/>
              <w:ind w:firstLine="0"/>
              <w:jc w:val="center"/>
              <w:rPr>
                <w:bCs/>
                <w:sz w:val="20"/>
                <w:szCs w:val="20"/>
              </w:rPr>
            </w:pPr>
            <w:r w:rsidRPr="00093CC7">
              <w:rPr>
                <w:sz w:val="20"/>
                <w:szCs w:val="20"/>
              </w:rPr>
              <w:t>30</w:t>
            </w: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8"/>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9"/>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62FCDEB" w14:textId="77777777" w:rsidR="003F0D41" w:rsidRDefault="003F0D41"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78D17B6A" w14:textId="7FBEC7F6" w:rsidR="0058012C" w:rsidRPr="00EE653E" w:rsidRDefault="0058012C" w:rsidP="00E41996">
            <w:pPr>
              <w:spacing w:line="240" w:lineRule="auto"/>
              <w:ind w:firstLine="0"/>
              <w:jc w:val="center"/>
              <w:rPr>
                <w:bCs/>
                <w:sz w:val="20"/>
                <w:szCs w:val="20"/>
              </w:rPr>
            </w:pPr>
            <w:r w:rsidRPr="00EE653E">
              <w:rPr>
                <w:sz w:val="20"/>
                <w:szCs w:val="20"/>
              </w:rPr>
              <w:t>10</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17930981"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3CD47121" w14:textId="77777777" w:rsidR="007E0476" w:rsidRPr="007E0476" w:rsidRDefault="007E0476" w:rsidP="007E0476">
      <w:pPr>
        <w:pStyle w:val="affd"/>
        <w:widowControl w:val="0"/>
        <w:numPr>
          <w:ilvl w:val="0"/>
          <w:numId w:val="12"/>
        </w:numPr>
        <w:autoSpaceDE w:val="0"/>
        <w:autoSpaceDN w:val="0"/>
        <w:adjustRightInd w:val="0"/>
        <w:ind w:left="0" w:firstLine="709"/>
        <w:jc w:val="both"/>
        <w:textAlignment w:val="baseline"/>
        <w:rPr>
          <w:snapToGrid w:val="0"/>
        </w:rPr>
      </w:pPr>
      <w:r w:rsidRPr="007E0476">
        <w:t xml:space="preserve">Инструкция по заполнению формы: </w:t>
      </w:r>
    </w:p>
    <w:p w14:paraId="3D04CF9D" w14:textId="1A23544E" w:rsidR="007E0476" w:rsidRPr="00472BBF" w:rsidRDefault="007E0476" w:rsidP="007E0476">
      <w:pPr>
        <w:pStyle w:val="affd"/>
        <w:widowControl w:val="0"/>
        <w:autoSpaceDE w:val="0"/>
        <w:autoSpaceDN w:val="0"/>
        <w:adjustRightInd w:val="0"/>
        <w:ind w:left="0" w:firstLine="709"/>
        <w:jc w:val="both"/>
        <w:textAlignment w:val="baseline"/>
        <w:rPr>
          <w:snapToGrid w:val="0"/>
        </w:rPr>
      </w:pPr>
      <w:r w:rsidRPr="00472BBF">
        <w:rPr>
          <w:snapToGrid w:val="0"/>
        </w:rPr>
        <w:t xml:space="preserve">При предоставлении сведений под конкретными показателями понимается характеристики используемых товаров, в соответствии с Техническим заданием и Приложением №3 к нему, содержащем требования к поставляемым товарам. </w:t>
      </w:r>
    </w:p>
    <w:p w14:paraId="5865E8C9" w14:textId="77777777" w:rsidR="007E0476" w:rsidRPr="00472BBF" w:rsidRDefault="007E0476" w:rsidP="007E0476">
      <w:pPr>
        <w:pStyle w:val="affd"/>
        <w:widowControl w:val="0"/>
        <w:autoSpaceDE w:val="0"/>
        <w:autoSpaceDN w:val="0"/>
        <w:adjustRightInd w:val="0"/>
        <w:ind w:left="0" w:firstLine="709"/>
        <w:jc w:val="both"/>
        <w:textAlignment w:val="baseline"/>
        <w:rPr>
          <w:snapToGrid w:val="0"/>
        </w:rPr>
      </w:pPr>
      <w:r w:rsidRPr="00472BBF">
        <w:rPr>
          <w:snapToGrid w:val="0"/>
        </w:rPr>
        <w:t xml:space="preserve">Инструкция. </w:t>
      </w:r>
    </w:p>
    <w:p w14:paraId="298D0955" w14:textId="77777777" w:rsidR="00472BBF" w:rsidRDefault="00472BBF" w:rsidP="00472BBF">
      <w:pPr>
        <w:pStyle w:val="afff"/>
        <w:ind w:firstLine="709"/>
        <w:jc w:val="both"/>
        <w:rPr>
          <w:rFonts w:eastAsia="Arial Unicode MS"/>
          <w:iCs/>
          <w:lang w:eastAsia="en-US"/>
        </w:rPr>
      </w:pPr>
      <w:r w:rsidRPr="00472BBF">
        <w:rPr>
          <w:rFonts w:eastAsia="Arial Unicode MS"/>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w:t>
      </w:r>
      <w:r w:rsidRPr="00472BBF">
        <w:rPr>
          <w:rFonts w:eastAsia="Arial Unicode MS"/>
          <w:iCs/>
          <w:lang w:eastAsia="en-US"/>
        </w:rPr>
        <w:t xml:space="preserve">Требования к значениям показателей товаров установлены государственным заказчиком следующим образом: </w:t>
      </w:r>
    </w:p>
    <w:p w14:paraId="352D3E1F" w14:textId="77777777" w:rsidR="00472BBF" w:rsidRDefault="00472BBF" w:rsidP="00472BBF">
      <w:pPr>
        <w:pStyle w:val="afff"/>
        <w:ind w:firstLine="709"/>
        <w:jc w:val="both"/>
        <w:rPr>
          <w:rFonts w:eastAsia="Arial Unicode MS"/>
          <w:iCs/>
          <w:lang w:eastAsia="en-US"/>
        </w:rPr>
      </w:pPr>
      <w:r w:rsidRPr="00472BBF">
        <w:rPr>
          <w:rFonts w:eastAsia="Arial Unicode MS"/>
          <w:iCs/>
          <w:lang w:eastAsia="en-US"/>
        </w:rPr>
        <w:t xml:space="preserve">1) </w:t>
      </w:r>
      <w:r w:rsidRPr="00472BBF">
        <w:rPr>
          <w:rFonts w:eastAsia="Arial Unicode MS"/>
          <w:iCs/>
          <w:lang w:val="en-US" w:eastAsia="en-US"/>
        </w:rPr>
        <w:t>c</w:t>
      </w:r>
      <w:r w:rsidRPr="00472BBF">
        <w:rPr>
          <w:rFonts w:eastAsia="Arial Unicode MS"/>
          <w:iCs/>
          <w:lang w:eastAsia="en-US"/>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71669590" w14:textId="77777777" w:rsidR="00472BBF" w:rsidRDefault="00472BBF" w:rsidP="00472BBF">
      <w:pPr>
        <w:pStyle w:val="afff"/>
        <w:ind w:firstLine="709"/>
        <w:jc w:val="both"/>
        <w:rPr>
          <w:rFonts w:eastAsia="Arial Unicode MS"/>
          <w:iCs/>
          <w:lang w:eastAsia="en-US"/>
        </w:rPr>
      </w:pPr>
      <w:r w:rsidRPr="00472BBF">
        <w:rPr>
          <w:rFonts w:eastAsia="Arial Unicode MS"/>
          <w:iCs/>
          <w:lang w:eastAsia="en-US"/>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w:t>
      </w:r>
    </w:p>
    <w:p w14:paraId="086C2646" w14:textId="0784BBAA" w:rsidR="00472BBF" w:rsidRPr="00472BBF" w:rsidRDefault="00472BBF" w:rsidP="00472BBF">
      <w:pPr>
        <w:pStyle w:val="afff"/>
        <w:ind w:firstLine="709"/>
        <w:jc w:val="both"/>
        <w:rPr>
          <w:rFonts w:eastAsia="Arial Unicode MS"/>
          <w:iCs/>
          <w:lang w:eastAsia="en-US"/>
        </w:rPr>
      </w:pPr>
      <w:r w:rsidRPr="00472BBF">
        <w:rPr>
          <w:rFonts w:eastAsia="Arial Unicode MS"/>
          <w:iCs/>
          <w:lang w:eastAsia="en-US"/>
        </w:rPr>
        <w:t xml:space="preserve">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472BBF">
        <w:rPr>
          <w:rFonts w:eastAsia="Arial Unicode MS"/>
          <w:iCs/>
          <w:lang w:eastAsia="en-US"/>
        </w:rPr>
        <w:t>СанПин</w:t>
      </w:r>
      <w:proofErr w:type="spellEnd"/>
      <w:r w:rsidRPr="00472BBF">
        <w:rPr>
          <w:rFonts w:eastAsia="Arial Unicode MS"/>
          <w:iCs/>
          <w:lang w:eastAsia="en-US"/>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3804F970" w14:textId="639F360E" w:rsidR="00472BBF" w:rsidRPr="00472BBF" w:rsidRDefault="00472BBF" w:rsidP="00472BBF">
      <w:pPr>
        <w:autoSpaceDE w:val="0"/>
        <w:autoSpaceDN w:val="0"/>
        <w:adjustRightInd w:val="0"/>
        <w:spacing w:line="240" w:lineRule="auto"/>
        <w:rPr>
          <w:rFonts w:eastAsia="Arial Unicode MS"/>
          <w:sz w:val="24"/>
          <w:szCs w:val="24"/>
          <w:lang w:eastAsia="en-US"/>
        </w:rPr>
      </w:pPr>
      <w:r w:rsidRPr="00472BBF">
        <w:rPr>
          <w:rFonts w:eastAsia="Arial Unicode MS"/>
          <w:iCs/>
          <w:sz w:val="24"/>
          <w:szCs w:val="24"/>
          <w:lang w:eastAsia="en-US"/>
        </w:rPr>
        <w:t>Любой показатель «интервал», «объем» является</w:t>
      </w:r>
      <w:r>
        <w:rPr>
          <w:rFonts w:eastAsia="Arial Unicode MS"/>
          <w:iCs/>
          <w:sz w:val="24"/>
          <w:szCs w:val="24"/>
          <w:lang w:eastAsia="en-US"/>
        </w:rPr>
        <w:t xml:space="preserve"> </w:t>
      </w:r>
      <w:r w:rsidRPr="00472BBF">
        <w:rPr>
          <w:rFonts w:eastAsia="Arial Unicode MS"/>
          <w:iCs/>
          <w:sz w:val="24"/>
          <w:szCs w:val="24"/>
          <w:lang w:eastAsia="en-US"/>
        </w:rPr>
        <w:t>неизменным значением</w:t>
      </w:r>
      <w:r w:rsidRPr="00472BBF">
        <w:rPr>
          <w:rFonts w:eastAsia="Arial Unicode MS"/>
          <w:sz w:val="24"/>
          <w:szCs w:val="24"/>
          <w:lang w:eastAsia="en-US"/>
        </w:rPr>
        <w:t xml:space="preserve"> (данное правило имеет приоритет над остальными)</w:t>
      </w:r>
      <w:r w:rsidRPr="00472BBF">
        <w:rPr>
          <w:rFonts w:eastAsia="Arial Unicode MS"/>
          <w:iCs/>
          <w:sz w:val="24"/>
          <w:szCs w:val="24"/>
          <w:lang w:eastAsia="en-US"/>
        </w:rPr>
        <w:t>.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r w:rsidRPr="00472BBF">
        <w:rPr>
          <w:rFonts w:eastAsia="Arial Unicode MS"/>
          <w:sz w:val="24"/>
          <w:szCs w:val="24"/>
          <w:lang w:eastAsia="en-US"/>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31E20565"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lang w:eastAsia="en-US"/>
        </w:rPr>
        <w:t xml:space="preserve">В случае, если на момент публикации настоящей документации, установленные Заказчиком </w:t>
      </w:r>
      <w:proofErr w:type="gramStart"/>
      <w:r w:rsidRPr="00472BBF">
        <w:rPr>
          <w:rFonts w:eastAsia="Arial Unicode MS"/>
          <w:sz w:val="24"/>
          <w:szCs w:val="24"/>
          <w:lang w:eastAsia="en-US"/>
        </w:rPr>
        <w:t>ГОСТы</w:t>
      </w:r>
      <w:proofErr w:type="gramEnd"/>
      <w:r w:rsidRPr="00472BBF">
        <w:rPr>
          <w:rFonts w:eastAsia="Arial Unicode MS"/>
          <w:sz w:val="24"/>
          <w:szCs w:val="24"/>
          <w:lang w:eastAsia="en-US"/>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w:t>
      </w:r>
      <w:r w:rsidRPr="00472BBF">
        <w:rPr>
          <w:rFonts w:eastAsia="Arial Unicode MS"/>
          <w:sz w:val="24"/>
          <w:szCs w:val="24"/>
        </w:rPr>
        <w:t xml:space="preserve">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w:t>
      </w:r>
    </w:p>
    <w:p w14:paraId="46F5C703"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5DE09754"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Если Заказчиком установлен товарный знак (марка, производитель) – Участник вправе предложить эквивалент (аналог). </w:t>
      </w:r>
    </w:p>
    <w:p w14:paraId="0C1A582C"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w:t>
      </w:r>
    </w:p>
    <w:p w14:paraId="69B53D9D"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w:t>
      </w:r>
    </w:p>
    <w:p w14:paraId="6909A1A0"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Символ «кавычки </w:t>
      </w:r>
      <w:proofErr w:type="gramStart"/>
      <w:r w:rsidRPr="00472BBF">
        <w:rPr>
          <w:rFonts w:eastAsia="Arial Unicode MS"/>
          <w:sz w:val="24"/>
          <w:szCs w:val="24"/>
        </w:rPr>
        <w:t>"  "</w:t>
      </w:r>
      <w:proofErr w:type="gramEnd"/>
      <w:r w:rsidRPr="00472BBF">
        <w:rPr>
          <w:rFonts w:eastAsia="Arial Unicode MS"/>
          <w:sz w:val="24"/>
          <w:szCs w:val="24"/>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которые не могут изменяться, а </w:t>
      </w:r>
      <w:proofErr w:type="gramStart"/>
      <w:r w:rsidRPr="00472BBF">
        <w:rPr>
          <w:rFonts w:eastAsia="Arial Unicode MS"/>
          <w:sz w:val="24"/>
          <w:szCs w:val="24"/>
        </w:rPr>
        <w:t>так же</w:t>
      </w:r>
      <w:proofErr w:type="gramEnd"/>
      <w:r w:rsidRPr="00472BBF">
        <w:rPr>
          <w:rFonts w:eastAsia="Arial Unicode MS"/>
          <w:sz w:val="24"/>
          <w:szCs w:val="24"/>
        </w:rPr>
        <w:t xml:space="preserve">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w:t>
      </w:r>
    </w:p>
    <w:p w14:paraId="318A5F0D"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246D4D17"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10333D41"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Допускается указывать одно значение, если оно соответствует всем маркам, типам и т.д. «Не менее», «</w:t>
      </w:r>
      <w:r w:rsidRPr="00472BBF">
        <w:rPr>
          <w:rFonts w:ascii="Cambria Math" w:eastAsia="Arial Unicode MS" w:hAnsi="Cambria Math" w:cs="Cambria Math"/>
          <w:sz w:val="24"/>
          <w:szCs w:val="24"/>
        </w:rPr>
        <w:t>⩾</w:t>
      </w:r>
      <w:r w:rsidRPr="00472BBF">
        <w:rPr>
          <w:rFonts w:eastAsia="Arial Unicode MS"/>
          <w:sz w:val="24"/>
          <w:szCs w:val="24"/>
        </w:rPr>
        <w:t>», «Не меньше», «не &lt;», «не ниже» - означает необходимость предоставления большего или равного числового значения. «Не более», «</w:t>
      </w:r>
      <w:r w:rsidRPr="00472BBF">
        <w:rPr>
          <w:rFonts w:ascii="Cambria Math" w:eastAsia="Arial Unicode MS" w:hAnsi="Cambria Math" w:cs="Cambria Math"/>
          <w:sz w:val="24"/>
          <w:szCs w:val="24"/>
        </w:rPr>
        <w:t>⩽</w:t>
      </w:r>
      <w:r w:rsidRPr="00472BBF">
        <w:rPr>
          <w:rFonts w:eastAsia="Arial Unicode MS"/>
          <w:sz w:val="24"/>
          <w:szCs w:val="24"/>
        </w:rPr>
        <w:t>», «Не больше» «</w:t>
      </w:r>
      <w:proofErr w:type="gramStart"/>
      <w:r w:rsidRPr="00472BBF">
        <w:rPr>
          <w:rFonts w:eastAsia="Arial Unicode MS"/>
          <w:sz w:val="24"/>
          <w:szCs w:val="24"/>
        </w:rPr>
        <w:t>не &gt;</w:t>
      </w:r>
      <w:proofErr w:type="gramEnd"/>
      <w:r w:rsidRPr="00472BBF">
        <w:rPr>
          <w:rFonts w:eastAsia="Arial Unicode MS"/>
          <w:sz w:val="24"/>
          <w:szCs w:val="24"/>
        </w:rPr>
        <w:t xml:space="preserve">», «не выше» - означает необходимость предоставления меньшего или равного числового значения. Если наименование товара (материала) заключено в </w:t>
      </w:r>
      <w:proofErr w:type="gramStart"/>
      <w:r w:rsidRPr="00472BBF">
        <w:rPr>
          <w:rFonts w:eastAsia="Arial Unicode MS"/>
          <w:sz w:val="24"/>
          <w:szCs w:val="24"/>
        </w:rPr>
        <w:t>« »</w:t>
      </w:r>
      <w:proofErr w:type="gramEnd"/>
      <w:r w:rsidRPr="00472BBF">
        <w:rPr>
          <w:rFonts w:eastAsia="Arial Unicode MS"/>
          <w:sz w:val="24"/>
          <w:szCs w:val="24"/>
        </w:rPr>
        <w:t xml:space="preserve">, " ", то все показатели для данного товара (материала) являются неизменяемыми (данное правило имеет приоритет над остальными).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14:paraId="18C1AE8C"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w:t>
      </w:r>
    </w:p>
    <w:p w14:paraId="5951F2B8"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В случае предоставления в первой части заявки информации о наименовании страны происхождения товара в следующем виде, </w:t>
      </w:r>
      <w:proofErr w:type="gramStart"/>
      <w:r w:rsidRPr="00472BBF">
        <w:rPr>
          <w:rFonts w:eastAsia="Arial Unicode MS"/>
          <w:sz w:val="24"/>
          <w:szCs w:val="24"/>
        </w:rPr>
        <w:t>например</w:t>
      </w:r>
      <w:proofErr w:type="gramEnd"/>
      <w:r w:rsidRPr="00472BBF">
        <w:rPr>
          <w:rFonts w:eastAsia="Arial Unicode MS"/>
          <w:sz w:val="24"/>
          <w:szCs w:val="24"/>
        </w:rPr>
        <w:t xml:space="preserve"> «наименование производителя </w:t>
      </w:r>
      <w:proofErr w:type="spellStart"/>
      <w:r w:rsidRPr="00472BBF">
        <w:rPr>
          <w:rFonts w:eastAsia="Arial Unicode MS"/>
          <w:sz w:val="24"/>
          <w:szCs w:val="24"/>
        </w:rPr>
        <w:t>ооо</w:t>
      </w:r>
      <w:proofErr w:type="spellEnd"/>
      <w:r w:rsidRPr="00472BBF">
        <w:rPr>
          <w:rFonts w:eastAsia="Arial Unicode MS"/>
          <w:sz w:val="24"/>
          <w:szCs w:val="24"/>
        </w:rPr>
        <w:t xml:space="preserve"> "</w:t>
      </w:r>
      <w:proofErr w:type="spellStart"/>
      <w:r w:rsidRPr="00472BBF">
        <w:rPr>
          <w:rFonts w:eastAsia="Arial Unicode MS"/>
          <w:sz w:val="24"/>
          <w:szCs w:val="24"/>
        </w:rPr>
        <w:t>ххх</w:t>
      </w:r>
      <w:proofErr w:type="spellEnd"/>
      <w:r w:rsidRPr="00472BBF">
        <w:rPr>
          <w:rFonts w:eastAsia="Arial Unicode MS"/>
          <w:sz w:val="24"/>
          <w:szCs w:val="24"/>
        </w:rPr>
        <w:t xml:space="preserve">"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w:t>
      </w:r>
      <w:proofErr w:type="spellStart"/>
      <w:r w:rsidRPr="00472BBF">
        <w:rPr>
          <w:rFonts w:eastAsia="Arial Unicode MS"/>
          <w:sz w:val="24"/>
          <w:szCs w:val="24"/>
        </w:rPr>
        <w:t>ооо</w:t>
      </w:r>
      <w:proofErr w:type="spellEnd"/>
      <w:r w:rsidRPr="00472BBF">
        <w:rPr>
          <w:rFonts w:eastAsia="Arial Unicode MS"/>
          <w:sz w:val="24"/>
          <w:szCs w:val="24"/>
        </w:rPr>
        <w:t xml:space="preserve"> "</w:t>
      </w:r>
      <w:proofErr w:type="spellStart"/>
      <w:r w:rsidRPr="00472BBF">
        <w:rPr>
          <w:rFonts w:eastAsia="Arial Unicode MS"/>
          <w:sz w:val="24"/>
          <w:szCs w:val="24"/>
        </w:rPr>
        <w:t>ххх</w:t>
      </w:r>
      <w:proofErr w:type="spellEnd"/>
      <w:r w:rsidRPr="00472BBF">
        <w:rPr>
          <w:rFonts w:eastAsia="Arial Unicode MS"/>
          <w:sz w:val="24"/>
          <w:szCs w:val="24"/>
        </w:rPr>
        <w:t xml:space="preserve">",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w:t>
      </w:r>
      <w:proofErr w:type="gramStart"/>
      <w:r w:rsidRPr="00472BBF">
        <w:rPr>
          <w:rFonts w:eastAsia="Arial Unicode MS"/>
          <w:sz w:val="24"/>
          <w:szCs w:val="24"/>
        </w:rPr>
        <w:t>например</w:t>
      </w:r>
      <w:proofErr w:type="gramEnd"/>
      <w:r w:rsidRPr="00472BBF">
        <w:rPr>
          <w:rFonts w:eastAsia="Arial Unicode MS"/>
          <w:sz w:val="24"/>
          <w:szCs w:val="24"/>
        </w:rPr>
        <w:t xml:space="preserve">: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w:t>
      </w:r>
    </w:p>
    <w:p w14:paraId="37D97016"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2BADBD68"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w:t>
      </w:r>
    </w:p>
    <w:p w14:paraId="43480836"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Сметная документация является неотъемлемой частью «обоснования начальной максимальной </w:t>
      </w:r>
      <w:proofErr w:type="gramStart"/>
      <w:r w:rsidRPr="00472BBF">
        <w:rPr>
          <w:rFonts w:eastAsia="Arial Unicode MS"/>
          <w:sz w:val="24"/>
          <w:szCs w:val="24"/>
        </w:rPr>
        <w:t>цены  »</w:t>
      </w:r>
      <w:proofErr w:type="gramEnd"/>
      <w:r w:rsidRPr="00472BBF">
        <w:rPr>
          <w:rFonts w:eastAsia="Arial Unicode MS"/>
          <w:sz w:val="24"/>
          <w:szCs w:val="24"/>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r w:rsidRPr="00472BBF">
        <w:rPr>
          <w:rFonts w:eastAsia="Arial Unicode MS"/>
          <w:sz w:val="24"/>
          <w:szCs w:val="24"/>
        </w:rPr>
        <w:t xml:space="preserve">Минимальные и (или) максимальные значения показателей, содержащие уточняющие слова </w:t>
      </w:r>
      <w:proofErr w:type="gramStart"/>
      <w:r w:rsidRPr="00472BBF">
        <w:rPr>
          <w:rFonts w:eastAsia="Arial Unicode MS"/>
          <w:sz w:val="24"/>
          <w:szCs w:val="24"/>
        </w:rPr>
        <w:t>« до</w:t>
      </w:r>
      <w:proofErr w:type="gramEnd"/>
      <w:r w:rsidRPr="00472BBF">
        <w:rPr>
          <w:rFonts w:eastAsia="Arial Unicode MS"/>
          <w:sz w:val="24"/>
          <w:szCs w:val="24"/>
        </w:rPr>
        <w:t xml:space="preserve"> х  »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w:t>
      </w:r>
      <w:bookmarkEnd w:id="12"/>
      <w:bookmarkEnd w:id="13"/>
      <w:bookmarkEnd w:id="14"/>
      <w:r w:rsidRPr="00472BBF">
        <w:rPr>
          <w:rFonts w:eastAsia="Arial Unicode MS"/>
          <w:sz w:val="24"/>
          <w:szCs w:val="24"/>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3D6FD9C2"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w:t>
      </w:r>
      <w:proofErr w:type="spellStart"/>
      <w:r w:rsidRPr="00472BBF">
        <w:rPr>
          <w:rFonts w:eastAsia="Arial Unicode MS"/>
          <w:sz w:val="24"/>
          <w:szCs w:val="24"/>
        </w:rPr>
        <w:t>цельсия</w:t>
      </w:r>
      <w:proofErr w:type="spellEnd"/>
      <w:r w:rsidRPr="00472BBF">
        <w:rPr>
          <w:rFonts w:eastAsia="Arial Unicode MS"/>
          <w:sz w:val="24"/>
          <w:szCs w:val="24"/>
        </w:rPr>
        <w:t xml:space="preserve">.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0701AEAA"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6696524C"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В случае перечисления показателей (характеристик) и их значений, типов, марок, видов через знак запятая, символ </w:t>
      </w:r>
      <w:proofErr w:type="gramStart"/>
      <w:r w:rsidRPr="00472BBF">
        <w:rPr>
          <w:rFonts w:eastAsia="Arial Unicode MS"/>
          <w:sz w:val="24"/>
          <w:szCs w:val="24"/>
        </w:rPr>
        <w:t>«  /</w:t>
      </w:r>
      <w:proofErr w:type="gramEnd"/>
      <w:r w:rsidRPr="00472BBF">
        <w:rPr>
          <w:rFonts w:eastAsia="Arial Unicode MS"/>
          <w:sz w:val="24"/>
          <w:szCs w:val="24"/>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w:t>
      </w:r>
      <w:proofErr w:type="gramStart"/>
      <w:r w:rsidRPr="00472BBF">
        <w:rPr>
          <w:rFonts w:eastAsia="Arial Unicode MS"/>
          <w:sz w:val="24"/>
          <w:szCs w:val="24"/>
        </w:rPr>
        <w:t>например</w:t>
      </w:r>
      <w:proofErr w:type="gramEnd"/>
      <w:r w:rsidRPr="00472BBF">
        <w:rPr>
          <w:rFonts w:eastAsia="Arial Unicode MS"/>
          <w:sz w:val="24"/>
          <w:szCs w:val="24"/>
        </w:rPr>
        <w:t xml:space="preserve"> «а и\или б и\или в» в данном случае участник может выбрать как одно из предложенных значений, так и несколько (или все). </w:t>
      </w:r>
    </w:p>
    <w:p w14:paraId="2FE023B3"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При указании конкретного показателя по значению показателей вида </w:t>
      </w:r>
      <w:proofErr w:type="gramStart"/>
      <w:r w:rsidRPr="00472BBF">
        <w:rPr>
          <w:rFonts w:eastAsia="Arial Unicode MS"/>
          <w:sz w:val="24"/>
          <w:szCs w:val="24"/>
        </w:rPr>
        <w:t>« менее</w:t>
      </w:r>
      <w:proofErr w:type="gramEnd"/>
      <w:r w:rsidRPr="00472BBF">
        <w:rPr>
          <w:rFonts w:eastAsia="Arial Unicode MS"/>
          <w:sz w:val="24"/>
          <w:szCs w:val="24"/>
        </w:rPr>
        <w:t xml:space="preserve"> x  » «не </w:t>
      </w:r>
      <w:r w:rsidRPr="00472BBF">
        <w:rPr>
          <w:rFonts w:ascii="Cambria Math" w:eastAsia="Arial Unicode MS" w:hAnsi="Cambria Math" w:cs="Cambria Math"/>
          <w:sz w:val="24"/>
          <w:szCs w:val="24"/>
        </w:rPr>
        <w:t>⩾</w:t>
      </w:r>
      <w:r w:rsidRPr="00472BBF">
        <w:rPr>
          <w:rFonts w:eastAsia="Arial Unicode MS"/>
          <w:sz w:val="24"/>
          <w:szCs w:val="24"/>
        </w:rPr>
        <w:t xml:space="preserve"> х» или « более х  », «не </w:t>
      </w:r>
      <w:r w:rsidRPr="00472BBF">
        <w:rPr>
          <w:rFonts w:ascii="Cambria Math" w:eastAsia="Arial Unicode MS" w:hAnsi="Cambria Math" w:cs="Cambria Math"/>
          <w:sz w:val="24"/>
          <w:szCs w:val="24"/>
        </w:rPr>
        <w:t>⩽</w:t>
      </w:r>
      <w:r w:rsidRPr="00472BBF">
        <w:rPr>
          <w:rFonts w:eastAsia="Arial Unicode MS"/>
          <w:sz w:val="24"/>
          <w:szCs w:val="24"/>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w:t>
      </w:r>
      <w:proofErr w:type="gramStart"/>
      <w:r w:rsidRPr="00472BBF">
        <w:rPr>
          <w:rFonts w:eastAsia="Arial Unicode MS"/>
          <w:sz w:val="24"/>
          <w:szCs w:val="24"/>
        </w:rPr>
        <w:t>например</w:t>
      </w:r>
      <w:proofErr w:type="gramEnd"/>
      <w:r w:rsidRPr="00472BBF">
        <w:rPr>
          <w:rFonts w:eastAsia="Arial Unicode MS"/>
          <w:sz w:val="24"/>
          <w:szCs w:val="24"/>
        </w:rPr>
        <w:t xml:space="preserve"> 1±0,5 можно указать значения от 0,5 до 1,5, не включая значение 1, или ±25 - можно указать значения от -24 до +24, не включая значение 25. </w:t>
      </w:r>
    </w:p>
    <w:p w14:paraId="44C647B2"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472BBF">
        <w:rPr>
          <w:rFonts w:ascii="Cambria Math" w:eastAsia="Arial Unicode MS" w:hAnsi="Cambria Math" w:cs="Cambria Math"/>
          <w:sz w:val="24"/>
          <w:szCs w:val="24"/>
        </w:rPr>
        <w:t>⩾</w:t>
      </w:r>
      <w:r w:rsidRPr="00472BBF">
        <w:rPr>
          <w:rFonts w:eastAsia="Arial Unicode MS"/>
          <w:sz w:val="24"/>
          <w:szCs w:val="24"/>
        </w:rPr>
        <w:t>», «больше», «меньше», «светлее», «темнее», «глубже», « не уже  », « не свыше  », «максимум», «минимум», «</w:t>
      </w:r>
      <w:r w:rsidRPr="00472BBF">
        <w:rPr>
          <w:rFonts w:ascii="Cambria Math" w:eastAsia="Arial Unicode MS" w:hAnsi="Cambria Math" w:cs="Cambria Math"/>
          <w:sz w:val="24"/>
          <w:szCs w:val="24"/>
        </w:rPr>
        <w:t>⩽</w:t>
      </w:r>
      <w:r w:rsidRPr="00472BBF">
        <w:rPr>
          <w:rFonts w:eastAsia="Arial Unicode MS"/>
          <w:sz w:val="24"/>
          <w:szCs w:val="24"/>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05B93DF3"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w:t>
      </w:r>
      <w:bookmarkStart w:id="15" w:name="OLE_LINK14"/>
      <w:bookmarkStart w:id="16" w:name="OLE_LINK15"/>
      <w:bookmarkStart w:id="17" w:name="OLE_LINK16"/>
      <w:bookmarkStart w:id="18" w:name="OLE_LINK17"/>
      <w:r w:rsidRPr="00472BBF">
        <w:rPr>
          <w:rFonts w:eastAsia="Arial Unicode MS"/>
          <w:sz w:val="24"/>
          <w:szCs w:val="24"/>
        </w:rPr>
        <w:t xml:space="preserve">Знак </w:t>
      </w:r>
      <w:proofErr w:type="gramStart"/>
      <w:r w:rsidRPr="00472BBF">
        <w:rPr>
          <w:rFonts w:eastAsia="Arial Unicode MS"/>
          <w:sz w:val="24"/>
          <w:szCs w:val="24"/>
        </w:rPr>
        <w:t>« ~</w:t>
      </w:r>
      <w:proofErr w:type="gramEnd"/>
      <w:r w:rsidRPr="00472BBF">
        <w:rPr>
          <w:rFonts w:eastAsia="Arial Unicode MS"/>
          <w:sz w:val="24"/>
          <w:szCs w:val="24"/>
        </w:rPr>
        <w:t xml:space="preserve">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p>
    <w:p w14:paraId="2E8A554A" w14:textId="347DC4DE"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Показатели или их значения, или единицы измерения, которых заключенные в квадратные скобки </w:t>
      </w:r>
      <w:proofErr w:type="gramStart"/>
      <w:r w:rsidRPr="00472BBF">
        <w:rPr>
          <w:rFonts w:eastAsia="Arial Unicode MS"/>
          <w:sz w:val="24"/>
          <w:szCs w:val="24"/>
        </w:rPr>
        <w:t>«[ ]</w:t>
      </w:r>
      <w:proofErr w:type="gramEnd"/>
      <w:r w:rsidRPr="00472BBF">
        <w:rPr>
          <w:rFonts w:eastAsia="Arial Unicode MS"/>
          <w:sz w:val="24"/>
          <w:szCs w:val="24"/>
        </w:rPr>
        <w:t>»,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w:t>
      </w:r>
      <w:proofErr w:type="gramStart"/>
      <w:r w:rsidRPr="00472BBF">
        <w:rPr>
          <w:rFonts w:eastAsia="Arial Unicode MS"/>
          <w:sz w:val="24"/>
          <w:szCs w:val="24"/>
        </w:rPr>
        <w:t>например</w:t>
      </w:r>
      <w:proofErr w:type="gramEnd"/>
      <w:r w:rsidRPr="00472BBF">
        <w:rPr>
          <w:rFonts w:eastAsia="Arial Unicode MS"/>
          <w:sz w:val="24"/>
          <w:szCs w:val="24"/>
        </w:rPr>
        <w:t xml:space="preserve">: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472BBF">
        <w:rPr>
          <w:rFonts w:eastAsia="Arial Unicode MS"/>
          <w:sz w:val="24"/>
          <w:szCs w:val="24"/>
        </w:rPr>
        <w:t>«  +</w:t>
      </w:r>
      <w:proofErr w:type="gramEnd"/>
      <w:r w:rsidRPr="00472BBF">
        <w:rPr>
          <w:rFonts w:eastAsia="Arial Unicode MS"/>
          <w:sz w:val="24"/>
          <w:szCs w:val="24"/>
        </w:rPr>
        <w:t xml:space="preserve">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w:t>
      </w:r>
      <w:proofErr w:type="gramStart"/>
      <w:r w:rsidRPr="00472BBF">
        <w:rPr>
          <w:rFonts w:eastAsia="Arial Unicode MS"/>
          <w:sz w:val="24"/>
          <w:szCs w:val="24"/>
        </w:rPr>
        <w:t>« от</w:t>
      </w:r>
      <w:proofErr w:type="gramEnd"/>
      <w:r w:rsidRPr="00472BBF">
        <w:rPr>
          <w:rFonts w:eastAsia="Arial Unicode MS"/>
          <w:sz w:val="24"/>
          <w:szCs w:val="24"/>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w:t>
      </w:r>
    </w:p>
    <w:p w14:paraId="0BF6D2B3"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16FDD633" w14:textId="57F63544"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Если закупочной документацией 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230F2CB5"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Если в требованиях указано «число, более» («число</w:t>
      </w:r>
      <w:proofErr w:type="gramStart"/>
      <w:r w:rsidRPr="00472BBF">
        <w:rPr>
          <w:rFonts w:eastAsia="Arial Unicode MS"/>
          <w:sz w:val="24"/>
          <w:szCs w:val="24"/>
        </w:rPr>
        <w:t>, &gt;</w:t>
      </w:r>
      <w:proofErr w:type="gramEnd"/>
      <w:r w:rsidRPr="00472BBF">
        <w:rPr>
          <w:rFonts w:eastAsia="Arial Unicode MS"/>
          <w:sz w:val="24"/>
          <w:szCs w:val="24"/>
        </w:rPr>
        <w: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r w:rsidRPr="00472BBF">
        <w:rPr>
          <w:rFonts w:eastAsia="Arial Unicode MS"/>
          <w:sz w:val="24"/>
          <w:szCs w:val="24"/>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p>
    <w:p w14:paraId="1832EEDA"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Если наименование показателя содержит слово </w:t>
      </w:r>
      <w:proofErr w:type="gramStart"/>
      <w:r w:rsidRPr="00472BBF">
        <w:rPr>
          <w:rFonts w:eastAsia="Arial Unicode MS"/>
          <w:sz w:val="24"/>
          <w:szCs w:val="24"/>
        </w:rPr>
        <w:t>« фактически</w:t>
      </w:r>
      <w:proofErr w:type="gramEnd"/>
      <w:r w:rsidRPr="00472BBF">
        <w:rPr>
          <w:rFonts w:eastAsia="Arial Unicode MS"/>
          <w:sz w:val="24"/>
          <w:szCs w:val="24"/>
        </w:rPr>
        <w:t xml:space="preserve">»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7501E587"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При описании характеристик используемых товаров в предложении участника не допускается использование слов «</w:t>
      </w:r>
      <w:proofErr w:type="gramStart"/>
      <w:r w:rsidRPr="00472BBF">
        <w:rPr>
          <w:rFonts w:eastAsia="Arial Unicode MS"/>
          <w:sz w:val="24"/>
          <w:szCs w:val="24"/>
        </w:rPr>
        <w:t>эквивалент  »</w:t>
      </w:r>
      <w:proofErr w:type="gramEnd"/>
      <w:r w:rsidRPr="00472BBF">
        <w:rPr>
          <w:rFonts w:eastAsia="Arial Unicode MS"/>
          <w:sz w:val="24"/>
          <w:szCs w:val="24"/>
        </w:rPr>
        <w:t>, «аналог  »,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w:t>
      </w:r>
      <w:r w:rsidRPr="00472BBF">
        <w:rPr>
          <w:rFonts w:eastAsia="Arial Unicode MS"/>
          <w:sz w:val="24"/>
          <w:szCs w:val="24"/>
          <w:vertAlign w:val="superscript"/>
        </w:rPr>
        <w:t>н</w:t>
      </w:r>
      <w:r w:rsidRPr="00472BBF">
        <w:rPr>
          <w:rFonts w:eastAsia="Arial Unicode MS"/>
          <w:sz w:val="24"/>
          <w:szCs w:val="24"/>
        </w:rPr>
        <w:t>», «</w:t>
      </w:r>
      <w:r w:rsidRPr="00472BBF">
        <w:rPr>
          <w:rFonts w:eastAsia="Arial Unicode MS"/>
          <w:sz w:val="24"/>
          <w:szCs w:val="24"/>
          <w:vertAlign w:val="superscript"/>
        </w:rPr>
        <w:t>2</w:t>
      </w:r>
      <w:r w:rsidRPr="00472BBF">
        <w:rPr>
          <w:rFonts w:eastAsia="Arial Unicode MS"/>
          <w:sz w:val="24"/>
          <w:szCs w:val="24"/>
        </w:rPr>
        <w:t xml:space="preserve">»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обязательно указать четыре </w:t>
      </w:r>
      <w:proofErr w:type="gramStart"/>
      <w:r w:rsidRPr="00472BBF">
        <w:rPr>
          <w:rFonts w:eastAsia="Arial Unicode MS"/>
          <w:sz w:val="24"/>
          <w:szCs w:val="24"/>
        </w:rPr>
        <w:t>значения  в</w:t>
      </w:r>
      <w:proofErr w:type="gramEnd"/>
      <w:r w:rsidRPr="00472BBF">
        <w:rPr>
          <w:rFonts w:eastAsia="Arial Unicode MS"/>
          <w:sz w:val="24"/>
          <w:szCs w:val="24"/>
        </w:rPr>
        <w:t xml:space="preserve">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64CF5F0E" w14:textId="3E1F48A9"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w:t>
      </w:r>
      <w:proofErr w:type="spellStart"/>
      <w:r w:rsidRPr="00472BBF">
        <w:rPr>
          <w:rFonts w:eastAsia="Arial Unicode MS"/>
          <w:sz w:val="24"/>
          <w:szCs w:val="24"/>
        </w:rPr>
        <w:t>гроверами</w:t>
      </w:r>
      <w:proofErr w:type="spellEnd"/>
      <w:r w:rsidRPr="00472BBF">
        <w:rPr>
          <w:rFonts w:eastAsia="Arial Unicode MS"/>
          <w:sz w:val="24"/>
          <w:szCs w:val="24"/>
        </w:rPr>
        <w:t xml:space="preserve"> (комплект). 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w:t>
      </w:r>
      <w:proofErr w:type="gramStart"/>
      <w:r w:rsidRPr="00472BBF">
        <w:rPr>
          <w:rFonts w:eastAsia="Arial Unicode MS"/>
          <w:sz w:val="24"/>
          <w:szCs w:val="24"/>
        </w:rPr>
        <w:t>« или</w:t>
      </w:r>
      <w:proofErr w:type="gramEnd"/>
      <w:r w:rsidRPr="00472BBF">
        <w:rPr>
          <w:rFonts w:eastAsia="Arial Unicode MS"/>
          <w:sz w:val="24"/>
          <w:szCs w:val="24"/>
        </w:rPr>
        <w:t xml:space="preserve">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w:t>
      </w:r>
      <w:proofErr w:type="spellStart"/>
      <w:r w:rsidRPr="00472BBF">
        <w:rPr>
          <w:rFonts w:eastAsia="Arial Unicode MS"/>
          <w:sz w:val="24"/>
          <w:szCs w:val="24"/>
        </w:rPr>
        <w:t>н.н</w:t>
      </w:r>
      <w:proofErr w:type="spellEnd"/>
      <w:r w:rsidRPr="00472BBF">
        <w:rPr>
          <w:rFonts w:eastAsia="Arial Unicode MS"/>
          <w:sz w:val="24"/>
          <w:szCs w:val="24"/>
        </w:rPr>
        <w:t>.»,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(включая минимальный и максимальный</w:t>
      </w:r>
      <w:r>
        <w:rPr>
          <w:rFonts w:eastAsia="Arial Unicode MS"/>
          <w:sz w:val="24"/>
          <w:szCs w:val="24"/>
        </w:rPr>
        <w:t xml:space="preserve">) </w:t>
      </w:r>
      <w:r w:rsidRPr="00472BBF">
        <w:rPr>
          <w:rFonts w:eastAsia="Arial Unicode MS"/>
          <w:sz w:val="24"/>
          <w:szCs w:val="24"/>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14:paraId="027E9566"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513350F6" w14:textId="487D07E2" w:rsid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При указании конкретных значений показателей необходимо учитывать строительные нормы и правила российской федерации. Заказчик устанавливает требования в соответствии с гостами, а также технической документацией производителей товаров (материалов).</w:t>
      </w:r>
      <w:r>
        <w:rPr>
          <w:rFonts w:eastAsia="Arial Unicode MS"/>
          <w:sz w:val="24"/>
          <w:szCs w:val="24"/>
        </w:rPr>
        <w:t xml:space="preserve"> </w:t>
      </w:r>
    </w:p>
    <w:p w14:paraId="4D362074" w14:textId="7E3814A5"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Каждый показатель, установленный Заказчиком доступен в сети интернет, на различных </w:t>
      </w:r>
      <w:r>
        <w:rPr>
          <w:rFonts w:eastAsia="Arial Unicode MS"/>
          <w:sz w:val="24"/>
          <w:szCs w:val="24"/>
        </w:rPr>
        <w:t>с</w:t>
      </w:r>
      <w:r w:rsidRPr="00472BBF">
        <w:rPr>
          <w:rFonts w:eastAsia="Arial Unicode MS"/>
          <w:sz w:val="24"/>
          <w:szCs w:val="24"/>
        </w:rPr>
        <w:t>айта</w:t>
      </w:r>
      <w:r>
        <w:rPr>
          <w:rFonts w:eastAsia="Arial Unicode MS"/>
          <w:sz w:val="24"/>
          <w:szCs w:val="24"/>
        </w:rPr>
        <w:t>х</w:t>
      </w:r>
      <w:r w:rsidRPr="00472BBF">
        <w:rPr>
          <w:rFonts w:eastAsia="Arial Unicode MS"/>
          <w:sz w:val="24"/>
          <w:szCs w:val="24"/>
        </w:rPr>
        <w:t xml:space="preserve"> производителей и\или поставщиков товаров (материалов), и\или ГОСТах. Символ </w:t>
      </w:r>
      <w:proofErr w:type="gramStart"/>
      <w:r w:rsidRPr="00472BBF">
        <w:rPr>
          <w:rFonts w:eastAsia="Arial Unicode MS"/>
          <w:sz w:val="24"/>
          <w:szCs w:val="24"/>
        </w:rPr>
        <w:t>«….</w:t>
      </w:r>
      <w:proofErr w:type="gramEnd"/>
      <w:r w:rsidRPr="00472BBF">
        <w:rPr>
          <w:rFonts w:eastAsia="Arial Unicode MS"/>
          <w:sz w:val="24"/>
          <w:szCs w:val="24"/>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3087D70A" w14:textId="77777777" w:rsidR="00472BBF" w:rsidRPr="00472BBF" w:rsidRDefault="00472BBF" w:rsidP="00472BBF">
      <w:pPr>
        <w:autoSpaceDE w:val="0"/>
        <w:autoSpaceDN w:val="0"/>
        <w:adjustRightInd w:val="0"/>
        <w:spacing w:line="240" w:lineRule="auto"/>
        <w:rPr>
          <w:rFonts w:eastAsia="Arial Unicode MS"/>
          <w:sz w:val="24"/>
          <w:szCs w:val="24"/>
        </w:rPr>
      </w:pPr>
      <w:r w:rsidRPr="00472BBF">
        <w:rPr>
          <w:rFonts w:eastAsia="Arial Unicode MS"/>
          <w:sz w:val="24"/>
          <w:szCs w:val="24"/>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roofErr w:type="spellStart"/>
      <w:r w:rsidRPr="00472BBF">
        <w:rPr>
          <w:rFonts w:eastAsia="Arial Unicode MS"/>
          <w:sz w:val="24"/>
          <w:szCs w:val="24"/>
        </w:rPr>
        <w:t>Гроверы</w:t>
      </w:r>
      <w:proofErr w:type="spellEnd"/>
      <w:r w:rsidRPr="00472BBF">
        <w:rPr>
          <w:rFonts w:eastAsia="Arial Unicode MS"/>
          <w:sz w:val="24"/>
          <w:szCs w:val="24"/>
        </w:rPr>
        <w:t xml:space="preserve">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w:t>
      </w:r>
      <w:r w:rsidRPr="00472BBF">
        <w:rPr>
          <w:rFonts w:eastAsia="Arial Unicode MS"/>
          <w:sz w:val="24"/>
          <w:szCs w:val="24"/>
          <w:lang w:val="x-none"/>
        </w:rPr>
        <w:t>ГОСТ 14254-2015 (IEC 60529:2013) Степени защиты, обеспечиваемые оболочками (Код IP) (с Поправкой)</w:t>
      </w:r>
      <w:r w:rsidRPr="00472BBF">
        <w:rPr>
          <w:rFonts w:eastAsia="Arial Unicode MS"/>
          <w:sz w:val="24"/>
          <w:szCs w:val="24"/>
        </w:rPr>
        <w:t>.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w:t>
      </w:r>
      <w:hyperlink r:id="rId12" w:history="1">
        <w:r w:rsidRPr="00472BBF">
          <w:rPr>
            <w:rStyle w:val="af3"/>
            <w:rFonts w:eastAsia="Arial Unicode MS"/>
            <w:sz w:val="24"/>
            <w:szCs w:val="24"/>
          </w:rPr>
          <w:t>https://slovar.cc</w:t>
        </w:r>
      </w:hyperlink>
      <w:r w:rsidRPr="00472BBF">
        <w:rPr>
          <w:rFonts w:eastAsia="Arial Unicode MS"/>
          <w:sz w:val="24"/>
          <w:szCs w:val="24"/>
        </w:rPr>
        <w:t>).</w:t>
      </w:r>
    </w:p>
    <w:p w14:paraId="733CA211"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78225704"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58712392"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076E8045" w14:textId="77777777" w:rsidR="007E0476" w:rsidRPr="00556C5D"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353B7D95" w14:textId="77777777" w:rsidR="007E0476" w:rsidRPr="002E6D2F" w:rsidRDefault="007E0476" w:rsidP="007E0476">
      <w:pPr>
        <w:tabs>
          <w:tab w:val="left" w:pos="2715"/>
        </w:tabs>
        <w:spacing w:line="240" w:lineRule="auto"/>
        <w:ind w:firstLine="709"/>
        <w:rPr>
          <w:b/>
          <w:bCs/>
          <w:sz w:val="24"/>
          <w:szCs w:val="24"/>
        </w:rPr>
      </w:pPr>
      <w:r>
        <w:rPr>
          <w:sz w:val="24"/>
          <w:szCs w:val="24"/>
        </w:rPr>
        <w:t>3</w:t>
      </w:r>
      <w:r w:rsidRPr="002E6D2F">
        <w:rPr>
          <w:sz w:val="24"/>
          <w:szCs w:val="24"/>
        </w:rPr>
        <w:t>.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6100060" w14:textId="77777777" w:rsidR="007C179E" w:rsidRDefault="00B755CB" w:rsidP="007C179E">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532FE">
        <w:rPr>
          <w:sz w:val="24"/>
          <w:szCs w:val="24"/>
        </w:rPr>
        <w:t>4</w:t>
      </w:r>
      <w:r w:rsidR="00A654E1">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A654E1" w:rsidRPr="008B465D">
        <w:rPr>
          <w:sz w:val="24"/>
          <w:szCs w:val="24"/>
        </w:rPr>
        <w:t xml:space="preserve">что составляет </w:t>
      </w:r>
      <w:r w:rsidR="007C179E">
        <w:rPr>
          <w:sz w:val="24"/>
          <w:szCs w:val="24"/>
        </w:rPr>
        <w:t>48 766 331</w:t>
      </w:r>
      <w:r w:rsidR="007C179E" w:rsidRPr="008B465D">
        <w:rPr>
          <w:sz w:val="24"/>
          <w:szCs w:val="24"/>
        </w:rPr>
        <w:t xml:space="preserve"> (</w:t>
      </w:r>
      <w:r w:rsidR="007C179E">
        <w:rPr>
          <w:sz w:val="24"/>
          <w:szCs w:val="24"/>
        </w:rPr>
        <w:t>сорок восемь миллионов семьсот шестьдесят шесть тысяч триста тридцать один) рубль 35</w:t>
      </w:r>
      <w:r w:rsidR="007C179E" w:rsidRPr="008B465D">
        <w:rPr>
          <w:sz w:val="24"/>
          <w:szCs w:val="24"/>
        </w:rPr>
        <w:t xml:space="preserve"> коп.</w:t>
      </w:r>
    </w:p>
    <w:p w14:paraId="5E5DC236" w14:textId="3CC6EA1C"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0DE305CF"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6532FE">
        <w:rPr>
          <w:color w:val="000000"/>
          <w:sz w:val="24"/>
          <w:szCs w:val="24"/>
        </w:rPr>
        <w:t>конкурса № 4</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77777777"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ра представлена в приложении № 10</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696743" w:rsidRDefault="00827359" w:rsidP="00827359">
      <w:pPr>
        <w:pStyle w:val="affd"/>
        <w:tabs>
          <w:tab w:val="left" w:pos="1145"/>
        </w:tabs>
        <w:autoSpaceDE w:val="0"/>
        <w:autoSpaceDN w:val="0"/>
        <w:adjustRightInd w:val="0"/>
        <w:ind w:left="0" w:firstLine="709"/>
        <w:jc w:val="both"/>
      </w:pPr>
      <w:r w:rsidRPr="001E13D1">
        <w:t>2) Банковская гарантия, предоставляемая в качестве о</w:t>
      </w:r>
      <w:r w:rsidRPr="001E13D1">
        <w:rPr>
          <w:rFonts w:eastAsia="Calibri"/>
        </w:rPr>
        <w:t>беспечения исполнения договора,</w:t>
      </w:r>
      <w:r w:rsidRPr="001E13D1">
        <w:t xml:space="preserve"> должна отвечать требованиям, установленным в разделе 6 настоящей документации.</w:t>
      </w:r>
    </w:p>
    <w:p w14:paraId="0A4EB8A1" w14:textId="77777777" w:rsidR="00827359" w:rsidRPr="005E3627" w:rsidRDefault="00827359" w:rsidP="00827359">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090DBDA7"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F3155E1"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Pr="004A33AB"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235FB4" w14:textId="10CD143B" w:rsidR="000D20F7" w:rsidRPr="009F496E"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2"/>
    <w:bookmarkEnd w:id="23"/>
    <w:bookmarkEnd w:id="24"/>
    <w:bookmarkEnd w:id="25"/>
    <w:bookmarkEnd w:id="26"/>
    <w:bookmarkEnd w:id="27"/>
    <w:bookmarkEnd w:id="28"/>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29" w:name="Par125"/>
      <w:bookmarkEnd w:id="2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328CBEB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361B26E6"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DF6E24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2761C423" w14:textId="77777777" w:rsidR="007E0476" w:rsidRDefault="007E0476" w:rsidP="001D4D86">
      <w:pPr>
        <w:spacing w:line="240" w:lineRule="auto"/>
        <w:ind w:firstLine="0"/>
        <w:jc w:val="right"/>
        <w:rPr>
          <w:sz w:val="24"/>
          <w:szCs w:val="24"/>
        </w:rPr>
      </w:pPr>
    </w:p>
    <w:p w14:paraId="6CAE389F" w14:textId="77777777" w:rsidR="007E0476" w:rsidRDefault="007E0476" w:rsidP="001D4D86">
      <w:pPr>
        <w:spacing w:line="240" w:lineRule="auto"/>
        <w:ind w:firstLine="0"/>
        <w:jc w:val="right"/>
        <w:rPr>
          <w:sz w:val="24"/>
          <w:szCs w:val="24"/>
        </w:rPr>
      </w:pPr>
    </w:p>
    <w:p w14:paraId="72BF17A8" w14:textId="77777777" w:rsidR="007E0476" w:rsidRDefault="007E0476" w:rsidP="001D4D86">
      <w:pPr>
        <w:spacing w:line="240" w:lineRule="auto"/>
        <w:ind w:firstLine="0"/>
        <w:jc w:val="right"/>
        <w:rPr>
          <w:sz w:val="24"/>
          <w:szCs w:val="24"/>
        </w:rPr>
      </w:pPr>
    </w:p>
    <w:p w14:paraId="27FB7774" w14:textId="77777777" w:rsidR="007E0476" w:rsidRDefault="007E0476" w:rsidP="001D4D86">
      <w:pPr>
        <w:spacing w:line="240" w:lineRule="auto"/>
        <w:ind w:firstLine="0"/>
        <w:jc w:val="right"/>
        <w:rPr>
          <w:sz w:val="24"/>
          <w:szCs w:val="24"/>
        </w:rPr>
      </w:pPr>
    </w:p>
    <w:p w14:paraId="4ED00402" w14:textId="77777777" w:rsidR="006532FE" w:rsidRDefault="006532FE" w:rsidP="001D4D86">
      <w:pPr>
        <w:spacing w:line="240" w:lineRule="auto"/>
        <w:ind w:firstLine="0"/>
        <w:jc w:val="right"/>
        <w:rPr>
          <w:sz w:val="24"/>
          <w:szCs w:val="24"/>
        </w:rPr>
      </w:pPr>
    </w:p>
    <w:p w14:paraId="1D368DE8" w14:textId="77777777" w:rsidR="006532FE" w:rsidRDefault="006532FE" w:rsidP="001D4D86">
      <w:pPr>
        <w:spacing w:line="240" w:lineRule="auto"/>
        <w:ind w:firstLine="0"/>
        <w:jc w:val="right"/>
        <w:rPr>
          <w:sz w:val="24"/>
          <w:szCs w:val="24"/>
        </w:rPr>
      </w:pPr>
    </w:p>
    <w:p w14:paraId="50EEB434" w14:textId="77777777" w:rsidR="006532FE" w:rsidRDefault="006532FE" w:rsidP="001D4D86">
      <w:pPr>
        <w:spacing w:line="240" w:lineRule="auto"/>
        <w:ind w:firstLine="0"/>
        <w:jc w:val="right"/>
        <w:rPr>
          <w:sz w:val="24"/>
          <w:szCs w:val="24"/>
        </w:rPr>
      </w:pPr>
    </w:p>
    <w:p w14:paraId="70840E32" w14:textId="77777777" w:rsidR="006532FE" w:rsidRDefault="006532FE" w:rsidP="001D4D86">
      <w:pPr>
        <w:spacing w:line="240" w:lineRule="auto"/>
        <w:ind w:firstLine="0"/>
        <w:jc w:val="right"/>
        <w:rPr>
          <w:sz w:val="24"/>
          <w:szCs w:val="24"/>
        </w:rPr>
      </w:pPr>
    </w:p>
    <w:p w14:paraId="1521962B" w14:textId="77777777" w:rsidR="006532FE" w:rsidRDefault="006532FE" w:rsidP="001D4D86">
      <w:pPr>
        <w:spacing w:line="240" w:lineRule="auto"/>
        <w:ind w:firstLine="0"/>
        <w:jc w:val="right"/>
        <w:rPr>
          <w:sz w:val="24"/>
          <w:szCs w:val="24"/>
        </w:rPr>
      </w:pPr>
    </w:p>
    <w:p w14:paraId="448AA8CB" w14:textId="77777777" w:rsidR="006532FE" w:rsidRDefault="006532FE" w:rsidP="001D4D86">
      <w:pPr>
        <w:spacing w:line="240" w:lineRule="auto"/>
        <w:ind w:firstLine="0"/>
        <w:jc w:val="right"/>
        <w:rPr>
          <w:sz w:val="24"/>
          <w:szCs w:val="24"/>
        </w:rPr>
      </w:pPr>
    </w:p>
    <w:p w14:paraId="167A3DEE" w14:textId="77777777" w:rsidR="006532FE" w:rsidRDefault="006532FE" w:rsidP="001D4D86">
      <w:pPr>
        <w:spacing w:line="240" w:lineRule="auto"/>
        <w:ind w:firstLine="0"/>
        <w:jc w:val="right"/>
        <w:rPr>
          <w:sz w:val="24"/>
          <w:szCs w:val="24"/>
        </w:rPr>
      </w:pPr>
    </w:p>
    <w:p w14:paraId="6AA68031" w14:textId="77777777" w:rsidR="006532FE" w:rsidRDefault="006532FE" w:rsidP="001D4D86">
      <w:pPr>
        <w:spacing w:line="240" w:lineRule="auto"/>
        <w:ind w:firstLine="0"/>
        <w:jc w:val="right"/>
        <w:rPr>
          <w:sz w:val="24"/>
          <w:szCs w:val="24"/>
        </w:rPr>
      </w:pPr>
    </w:p>
    <w:p w14:paraId="1090C280" w14:textId="77777777" w:rsidR="006532FE" w:rsidRDefault="006532FE" w:rsidP="001D4D86">
      <w:pPr>
        <w:spacing w:line="240" w:lineRule="auto"/>
        <w:ind w:firstLine="0"/>
        <w:jc w:val="right"/>
        <w:rPr>
          <w:sz w:val="24"/>
          <w:szCs w:val="24"/>
        </w:rPr>
      </w:pPr>
    </w:p>
    <w:p w14:paraId="1C827527" w14:textId="77777777" w:rsidR="006532FE" w:rsidRDefault="006532FE" w:rsidP="001D4D86">
      <w:pPr>
        <w:spacing w:line="240" w:lineRule="auto"/>
        <w:ind w:firstLine="0"/>
        <w:jc w:val="right"/>
        <w:rPr>
          <w:sz w:val="24"/>
          <w:szCs w:val="24"/>
        </w:rPr>
      </w:pPr>
    </w:p>
    <w:p w14:paraId="6B68232D" w14:textId="77777777" w:rsidR="007707BC" w:rsidRDefault="007707BC" w:rsidP="001D4D86">
      <w:pPr>
        <w:spacing w:line="240" w:lineRule="auto"/>
        <w:ind w:firstLine="0"/>
        <w:jc w:val="right"/>
        <w:rPr>
          <w:sz w:val="24"/>
          <w:szCs w:val="24"/>
        </w:rPr>
      </w:pPr>
    </w:p>
    <w:p w14:paraId="7BD8FE75" w14:textId="77777777" w:rsidR="007707BC" w:rsidRDefault="007707BC" w:rsidP="001D4D86">
      <w:pPr>
        <w:spacing w:line="240" w:lineRule="auto"/>
        <w:ind w:firstLine="0"/>
        <w:jc w:val="right"/>
        <w:rPr>
          <w:sz w:val="24"/>
          <w:szCs w:val="24"/>
        </w:rPr>
      </w:pPr>
    </w:p>
    <w:p w14:paraId="4EA6BEAC" w14:textId="77777777" w:rsidR="007707BC" w:rsidRDefault="007707BC" w:rsidP="001D4D86">
      <w:pPr>
        <w:spacing w:line="240" w:lineRule="auto"/>
        <w:ind w:firstLine="0"/>
        <w:jc w:val="right"/>
        <w:rPr>
          <w:sz w:val="24"/>
          <w:szCs w:val="24"/>
        </w:rPr>
      </w:pPr>
    </w:p>
    <w:p w14:paraId="6DEDA32D" w14:textId="77777777" w:rsidR="007707BC" w:rsidRDefault="007707BC" w:rsidP="001D4D86">
      <w:pPr>
        <w:spacing w:line="240" w:lineRule="auto"/>
        <w:ind w:firstLine="0"/>
        <w:jc w:val="right"/>
        <w:rPr>
          <w:sz w:val="24"/>
          <w:szCs w:val="24"/>
        </w:rPr>
      </w:pPr>
    </w:p>
    <w:p w14:paraId="5099D541" w14:textId="77777777" w:rsidR="007707BC" w:rsidRDefault="007707BC" w:rsidP="001D4D86">
      <w:pPr>
        <w:spacing w:line="240" w:lineRule="auto"/>
        <w:ind w:firstLine="0"/>
        <w:jc w:val="right"/>
        <w:rPr>
          <w:sz w:val="24"/>
          <w:szCs w:val="24"/>
        </w:rPr>
      </w:pPr>
    </w:p>
    <w:p w14:paraId="682C46A9" w14:textId="77777777" w:rsidR="00AA30DD" w:rsidRDefault="00AA30DD" w:rsidP="001D4D86">
      <w:pPr>
        <w:spacing w:line="240" w:lineRule="auto"/>
        <w:ind w:firstLine="0"/>
        <w:jc w:val="right"/>
        <w:rPr>
          <w:sz w:val="24"/>
          <w:szCs w:val="24"/>
        </w:rPr>
      </w:pPr>
    </w:p>
    <w:p w14:paraId="30E8B361" w14:textId="77777777" w:rsidR="00AA30DD" w:rsidRDefault="00AA30DD" w:rsidP="001D4D86">
      <w:pPr>
        <w:spacing w:line="240" w:lineRule="auto"/>
        <w:ind w:firstLine="0"/>
        <w:jc w:val="right"/>
        <w:rPr>
          <w:sz w:val="24"/>
          <w:szCs w:val="24"/>
        </w:rPr>
      </w:pPr>
    </w:p>
    <w:p w14:paraId="6A3651A6" w14:textId="77777777" w:rsidR="00AA30DD" w:rsidRDefault="00AA30DD" w:rsidP="001D4D86">
      <w:pPr>
        <w:spacing w:line="240" w:lineRule="auto"/>
        <w:ind w:firstLine="0"/>
        <w:jc w:val="right"/>
        <w:rPr>
          <w:sz w:val="24"/>
          <w:szCs w:val="24"/>
        </w:rPr>
      </w:pPr>
    </w:p>
    <w:p w14:paraId="40E73D19" w14:textId="77777777" w:rsidR="00AA30DD" w:rsidRDefault="00AA30DD" w:rsidP="001D4D86">
      <w:pPr>
        <w:spacing w:line="240" w:lineRule="auto"/>
        <w:ind w:firstLine="0"/>
        <w:jc w:val="right"/>
        <w:rPr>
          <w:sz w:val="24"/>
          <w:szCs w:val="24"/>
        </w:rPr>
      </w:pPr>
    </w:p>
    <w:p w14:paraId="38970BA2" w14:textId="77777777" w:rsidR="007707BC" w:rsidRDefault="007707BC"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2CCA38DF" w14:textId="77777777" w:rsidR="007707BC" w:rsidRPr="0023759E" w:rsidRDefault="007707BC" w:rsidP="007707BC">
      <w:pPr>
        <w:pStyle w:val="ConsPlusTitle"/>
        <w:widowControl w:val="0"/>
        <w:jc w:val="center"/>
      </w:pPr>
      <w:r w:rsidRPr="0023759E">
        <w:t xml:space="preserve">ТЕХНИЧЕСКОЕ ЗАДАНИЕ </w:t>
      </w:r>
    </w:p>
    <w:p w14:paraId="64F48EFD" w14:textId="77777777" w:rsidR="007707BC" w:rsidRPr="0023759E" w:rsidRDefault="007707BC" w:rsidP="007707BC">
      <w:pPr>
        <w:pStyle w:val="ConsPlusNonformat"/>
        <w:ind w:firstLine="540"/>
        <w:jc w:val="both"/>
        <w:rPr>
          <w:rFonts w:ascii="Times New Roman" w:hAnsi="Times New Roman" w:cs="Times New Roman"/>
          <w:b/>
          <w:bCs/>
          <w:sz w:val="24"/>
          <w:szCs w:val="24"/>
        </w:rPr>
      </w:pPr>
    </w:p>
    <w:p w14:paraId="151E60CC" w14:textId="77777777" w:rsidR="007707BC" w:rsidRPr="0023759E" w:rsidRDefault="007707BC" w:rsidP="007707BC">
      <w:pPr>
        <w:pStyle w:val="ConsPlusNonformat"/>
        <w:ind w:firstLine="540"/>
        <w:jc w:val="both"/>
        <w:rPr>
          <w:rFonts w:ascii="Times New Roman" w:hAnsi="Times New Roman" w:cs="Times New Roman"/>
          <w:b/>
          <w:bCs/>
          <w:sz w:val="24"/>
          <w:szCs w:val="24"/>
        </w:rPr>
      </w:pPr>
    </w:p>
    <w:p w14:paraId="49742044" w14:textId="77777777" w:rsidR="007707BC" w:rsidRPr="0023759E" w:rsidRDefault="007707BC" w:rsidP="007707BC">
      <w:pPr>
        <w:widowControl w:val="0"/>
        <w:autoSpaceDE w:val="0"/>
        <w:autoSpaceDN w:val="0"/>
        <w:adjustRightInd w:val="0"/>
        <w:spacing w:line="240" w:lineRule="auto"/>
        <w:ind w:firstLine="540"/>
        <w:jc w:val="left"/>
        <w:outlineLvl w:val="2"/>
        <w:rPr>
          <w:b/>
          <w:bCs/>
          <w:sz w:val="24"/>
          <w:szCs w:val="24"/>
        </w:rPr>
      </w:pPr>
      <w:r w:rsidRPr="0023759E">
        <w:rPr>
          <w:b/>
          <w:bCs/>
          <w:sz w:val="24"/>
          <w:szCs w:val="24"/>
        </w:rPr>
        <w:t>1. Цель выполнения работ</w:t>
      </w:r>
    </w:p>
    <w:p w14:paraId="0706A65A" w14:textId="2F802DA5" w:rsidR="007707BC" w:rsidRPr="0023759E" w:rsidRDefault="007707BC" w:rsidP="007707BC">
      <w:pPr>
        <w:widowControl w:val="0"/>
        <w:autoSpaceDE w:val="0"/>
        <w:autoSpaceDN w:val="0"/>
        <w:adjustRightInd w:val="0"/>
        <w:spacing w:line="240" w:lineRule="auto"/>
        <w:ind w:firstLine="540"/>
        <w:outlineLvl w:val="2"/>
        <w:rPr>
          <w:sz w:val="24"/>
          <w:szCs w:val="24"/>
        </w:rPr>
      </w:pPr>
      <w:r w:rsidRPr="0023759E">
        <w:rPr>
          <w:sz w:val="24"/>
          <w:szCs w:val="24"/>
        </w:rPr>
        <w:t xml:space="preserve">Целями данной закупки является </w:t>
      </w:r>
      <w:r w:rsidR="00426906">
        <w:rPr>
          <w:rFonts w:eastAsiaTheme="minorEastAsia"/>
          <w:sz w:val="24"/>
          <w:szCs w:val="24"/>
        </w:rPr>
        <w:t>в</w:t>
      </w:r>
      <w:r w:rsidR="00426906" w:rsidRPr="000414EC">
        <w:rPr>
          <w:rFonts w:eastAsiaTheme="minorEastAsia"/>
          <w:sz w:val="24"/>
          <w:szCs w:val="24"/>
        </w:rPr>
        <w:t xml:space="preserve">ыполнение работ по капитальному ремонту квартир с перепланировкой и общего домового имущества здания, расположенного по адресу: </w:t>
      </w:r>
      <w:r w:rsidR="00426906" w:rsidRPr="000414EC">
        <w:rPr>
          <w:rFonts w:eastAsiaTheme="minorEastAsia"/>
          <w:sz w:val="24"/>
          <w:szCs w:val="24"/>
        </w:rPr>
        <w:br/>
        <w:t>г. Санкт-Петербург, Старо-Петергофский пр., д.14, литера А</w:t>
      </w:r>
      <w:r w:rsidR="00426906">
        <w:rPr>
          <w:sz w:val="24"/>
          <w:szCs w:val="24"/>
        </w:rPr>
        <w:t xml:space="preserve"> </w:t>
      </w:r>
      <w:r w:rsidRPr="0023759E">
        <w:rPr>
          <w:sz w:val="24"/>
          <w:szCs w:val="24"/>
        </w:rPr>
        <w:t>(далее - Объект).</w:t>
      </w:r>
    </w:p>
    <w:p w14:paraId="25286F6A" w14:textId="77777777" w:rsidR="007707BC" w:rsidRPr="0023759E" w:rsidRDefault="007707BC" w:rsidP="007707BC">
      <w:pPr>
        <w:widowControl w:val="0"/>
        <w:autoSpaceDE w:val="0"/>
        <w:autoSpaceDN w:val="0"/>
        <w:adjustRightInd w:val="0"/>
        <w:spacing w:line="240" w:lineRule="auto"/>
        <w:rPr>
          <w:sz w:val="24"/>
          <w:szCs w:val="24"/>
        </w:rPr>
      </w:pPr>
    </w:p>
    <w:p w14:paraId="1B46E923" w14:textId="77777777" w:rsidR="007707BC" w:rsidRPr="0023759E" w:rsidRDefault="007707BC" w:rsidP="007707BC">
      <w:pPr>
        <w:pStyle w:val="affd"/>
        <w:widowControl w:val="0"/>
        <w:numPr>
          <w:ilvl w:val="0"/>
          <w:numId w:val="27"/>
        </w:numPr>
        <w:autoSpaceDE w:val="0"/>
        <w:autoSpaceDN w:val="0"/>
        <w:adjustRightInd w:val="0"/>
        <w:rPr>
          <w:b/>
        </w:rPr>
      </w:pPr>
      <w:r w:rsidRPr="0023759E">
        <w:rPr>
          <w:b/>
        </w:rPr>
        <w:t>Срок и порядок оплаты работ</w:t>
      </w:r>
    </w:p>
    <w:p w14:paraId="0A6A9CF7" w14:textId="77777777" w:rsidR="007707BC" w:rsidRPr="0023759E" w:rsidRDefault="007707BC" w:rsidP="007707BC">
      <w:pPr>
        <w:widowControl w:val="0"/>
        <w:autoSpaceDE w:val="0"/>
        <w:autoSpaceDN w:val="0"/>
        <w:adjustRightInd w:val="0"/>
        <w:spacing w:line="240" w:lineRule="auto"/>
        <w:rPr>
          <w:sz w:val="24"/>
          <w:szCs w:val="24"/>
        </w:rPr>
      </w:pPr>
      <w:r w:rsidRPr="0023759E">
        <w:rPr>
          <w:sz w:val="24"/>
          <w:szCs w:val="24"/>
        </w:rPr>
        <w:t>Срок и порядок оплаты работ установлены в проекте договора.</w:t>
      </w:r>
    </w:p>
    <w:p w14:paraId="37145A84" w14:textId="77777777" w:rsidR="007707BC" w:rsidRPr="0023759E" w:rsidRDefault="007707BC" w:rsidP="007707BC">
      <w:pPr>
        <w:widowControl w:val="0"/>
        <w:autoSpaceDE w:val="0"/>
        <w:autoSpaceDN w:val="0"/>
        <w:adjustRightInd w:val="0"/>
        <w:spacing w:line="240" w:lineRule="auto"/>
        <w:rPr>
          <w:sz w:val="24"/>
          <w:szCs w:val="24"/>
        </w:rPr>
      </w:pPr>
    </w:p>
    <w:p w14:paraId="22E148EE" w14:textId="77777777" w:rsidR="007707BC" w:rsidRPr="0023759E" w:rsidRDefault="007707BC" w:rsidP="007707BC">
      <w:pPr>
        <w:pStyle w:val="affd"/>
        <w:widowControl w:val="0"/>
        <w:numPr>
          <w:ilvl w:val="0"/>
          <w:numId w:val="27"/>
        </w:numPr>
        <w:autoSpaceDE w:val="0"/>
        <w:autoSpaceDN w:val="0"/>
        <w:adjustRightInd w:val="0"/>
        <w:rPr>
          <w:b/>
        </w:rPr>
      </w:pPr>
      <w:r w:rsidRPr="0023759E">
        <w:rPr>
          <w:b/>
        </w:rPr>
        <w:t>Сроки выполнения</w:t>
      </w:r>
      <w:r w:rsidRPr="0023759E">
        <w:rPr>
          <w:b/>
          <w:bCs/>
        </w:rPr>
        <w:t xml:space="preserve"> работ</w:t>
      </w:r>
    </w:p>
    <w:p w14:paraId="37B7972C" w14:textId="77777777" w:rsidR="007707BC" w:rsidRPr="0023759E" w:rsidRDefault="007707BC" w:rsidP="007707BC">
      <w:pPr>
        <w:shd w:val="clear" w:color="auto" w:fill="FFFFFF"/>
        <w:spacing w:line="240" w:lineRule="auto"/>
        <w:rPr>
          <w:sz w:val="24"/>
          <w:szCs w:val="24"/>
        </w:rPr>
      </w:pPr>
      <w:r w:rsidRPr="0023759E">
        <w:rPr>
          <w:bCs/>
          <w:sz w:val="24"/>
          <w:szCs w:val="24"/>
        </w:rPr>
        <w:t xml:space="preserve">Сроки производства работ по капитальному ремонту </w:t>
      </w:r>
      <w:r w:rsidRPr="0023759E">
        <w:rPr>
          <w:sz w:val="24"/>
          <w:szCs w:val="24"/>
        </w:rPr>
        <w:t xml:space="preserve">не позднее – 30.06.2024 </w:t>
      </w:r>
    </w:p>
    <w:p w14:paraId="192F3C1E" w14:textId="49AE90D2" w:rsidR="007707BC" w:rsidRPr="0023759E" w:rsidRDefault="007707BC" w:rsidP="007707BC">
      <w:pPr>
        <w:widowControl w:val="0"/>
        <w:autoSpaceDE w:val="0"/>
        <w:autoSpaceDN w:val="0"/>
        <w:adjustRightInd w:val="0"/>
        <w:spacing w:line="240" w:lineRule="auto"/>
        <w:ind w:firstLine="540"/>
        <w:rPr>
          <w:sz w:val="24"/>
          <w:szCs w:val="24"/>
        </w:rPr>
      </w:pPr>
      <w:r w:rsidRPr="0023759E">
        <w:rPr>
          <w:sz w:val="24"/>
          <w:szCs w:val="24"/>
        </w:rPr>
        <w:t xml:space="preserve"> Плановый срок передачи Объекта Подрядчику – </w:t>
      </w:r>
      <w:r w:rsidR="00371126">
        <w:rPr>
          <w:sz w:val="24"/>
          <w:szCs w:val="24"/>
        </w:rPr>
        <w:t>август</w:t>
      </w:r>
      <w:r w:rsidRPr="0023759E">
        <w:rPr>
          <w:sz w:val="24"/>
          <w:szCs w:val="24"/>
        </w:rPr>
        <w:t xml:space="preserve"> 2022 года.</w:t>
      </w:r>
    </w:p>
    <w:p w14:paraId="4422092A" w14:textId="77777777" w:rsidR="007707BC" w:rsidRPr="0023759E" w:rsidRDefault="007707BC" w:rsidP="007707BC">
      <w:pPr>
        <w:widowControl w:val="0"/>
        <w:autoSpaceDE w:val="0"/>
        <w:autoSpaceDN w:val="0"/>
        <w:adjustRightInd w:val="0"/>
        <w:spacing w:line="240" w:lineRule="auto"/>
        <w:ind w:firstLine="540"/>
        <w:rPr>
          <w:b/>
          <w:bCs/>
          <w:sz w:val="24"/>
          <w:szCs w:val="24"/>
        </w:rPr>
      </w:pPr>
    </w:p>
    <w:p w14:paraId="68C667EC" w14:textId="77777777" w:rsidR="007707BC" w:rsidRPr="0023759E" w:rsidRDefault="007707BC" w:rsidP="007707BC">
      <w:pPr>
        <w:widowControl w:val="0"/>
        <w:autoSpaceDE w:val="0"/>
        <w:autoSpaceDN w:val="0"/>
        <w:adjustRightInd w:val="0"/>
        <w:spacing w:line="240" w:lineRule="auto"/>
        <w:ind w:firstLine="540"/>
        <w:rPr>
          <w:b/>
          <w:sz w:val="24"/>
          <w:szCs w:val="24"/>
        </w:rPr>
      </w:pPr>
      <w:r w:rsidRPr="0023759E">
        <w:rPr>
          <w:b/>
          <w:sz w:val="24"/>
          <w:szCs w:val="24"/>
        </w:rPr>
        <w:t>4. Требования к качеству работ, к их техническим и функциональным и эксплуатационным характеристикам</w:t>
      </w:r>
    </w:p>
    <w:p w14:paraId="1E8DB682" w14:textId="77777777" w:rsidR="007707BC" w:rsidRPr="0023759E" w:rsidRDefault="007707BC" w:rsidP="007707BC">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1. Работы по капитальному ремонту должны быть выполнены в соответствии с разработанной ООО «Модуль Проект» проектно-сметной документацией, графиком выполнения строительно-монтажных работ, обеспечив их надлежащее качество. </w:t>
      </w:r>
    </w:p>
    <w:p w14:paraId="3D9F50AD" w14:textId="77777777" w:rsidR="007707BC" w:rsidRPr="0023759E" w:rsidRDefault="007707BC" w:rsidP="007707BC">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3E6C036" w14:textId="77777777" w:rsidR="007707BC" w:rsidRPr="0023759E" w:rsidRDefault="007707BC" w:rsidP="007707BC">
      <w:pPr>
        <w:tabs>
          <w:tab w:val="left" w:pos="567"/>
        </w:tabs>
        <w:autoSpaceDE w:val="0"/>
        <w:autoSpaceDN w:val="0"/>
        <w:adjustRightInd w:val="0"/>
        <w:spacing w:line="240" w:lineRule="auto"/>
        <w:outlineLvl w:val="2"/>
        <w:rPr>
          <w:sz w:val="24"/>
          <w:szCs w:val="24"/>
        </w:rPr>
      </w:pPr>
      <w:r w:rsidRPr="0023759E">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66689668" w14:textId="77777777" w:rsidR="007707BC" w:rsidRPr="0023759E" w:rsidRDefault="007707BC" w:rsidP="007707BC">
      <w:pPr>
        <w:tabs>
          <w:tab w:val="left" w:pos="567"/>
        </w:tabs>
        <w:autoSpaceDE w:val="0"/>
        <w:autoSpaceDN w:val="0"/>
        <w:adjustRightInd w:val="0"/>
        <w:spacing w:line="240" w:lineRule="auto"/>
        <w:outlineLvl w:val="2"/>
        <w:rPr>
          <w:sz w:val="24"/>
          <w:szCs w:val="24"/>
        </w:rPr>
      </w:pPr>
      <w:r w:rsidRPr="0023759E">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555EF5DD" w14:textId="77777777" w:rsidR="007707BC" w:rsidRPr="0023759E" w:rsidRDefault="007707BC" w:rsidP="007707BC">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2. 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23759E">
          <w:rPr>
            <w:rFonts w:eastAsiaTheme="minorHAnsi"/>
            <w:snapToGrid/>
            <w:sz w:val="24"/>
            <w:szCs w:val="24"/>
            <w:lang w:eastAsia="en-US"/>
          </w:rPr>
          <w:t>СП 246.1325800.2016</w:t>
        </w:r>
      </w:hyperlink>
      <w:r w:rsidRPr="0023759E">
        <w:rPr>
          <w:rFonts w:eastAsiaTheme="minorHAnsi"/>
          <w:snapToGrid/>
          <w:sz w:val="24"/>
          <w:szCs w:val="24"/>
          <w:lang w:eastAsia="en-US"/>
        </w:rPr>
        <w:t xml:space="preserve"> "Положение об авторском надзоре за строительством зданий и сооружений" (утв. </w:t>
      </w:r>
      <w:r w:rsidRPr="0023759E">
        <w:rPr>
          <w:sz w:val="24"/>
          <w:szCs w:val="24"/>
          <w:lang w:eastAsia="en-US" w:bidi="en-US"/>
        </w:rPr>
        <w:t>Приказом Минстроя России от 19.02.2016 N 98/</w:t>
      </w:r>
      <w:proofErr w:type="spellStart"/>
      <w:r w:rsidRPr="0023759E">
        <w:rPr>
          <w:sz w:val="24"/>
          <w:szCs w:val="24"/>
          <w:lang w:eastAsia="en-US" w:bidi="en-US"/>
        </w:rPr>
        <w:t>пр</w:t>
      </w:r>
      <w:proofErr w:type="spellEnd"/>
      <w:r w:rsidRPr="0023759E">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370AF035" w14:textId="77777777" w:rsidR="007707BC" w:rsidRPr="0023759E" w:rsidRDefault="007707BC" w:rsidP="007707BC">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 Требования к качеству и безопасности работ:</w:t>
      </w:r>
    </w:p>
    <w:p w14:paraId="39AE01B0" w14:textId="77777777" w:rsidR="007707BC" w:rsidRPr="0023759E" w:rsidRDefault="007707BC" w:rsidP="007707BC">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23759E">
        <w:rPr>
          <w:color w:val="000000"/>
          <w:sz w:val="24"/>
          <w:szCs w:val="24"/>
          <w:lang w:eastAsia="en-US" w:bidi="en-US"/>
        </w:rPr>
        <w:t>Росстандарта</w:t>
      </w:r>
      <w:proofErr w:type="spellEnd"/>
      <w:r w:rsidRPr="0023759E">
        <w:rPr>
          <w:color w:val="000000"/>
          <w:sz w:val="24"/>
          <w:szCs w:val="24"/>
          <w:lang w:eastAsia="en-US" w:bidi="en-US"/>
        </w:rPr>
        <w:t xml:space="preserve"> от 14.07.2020 г. №1190);.</w:t>
      </w:r>
    </w:p>
    <w:p w14:paraId="63838E02" w14:textId="77777777" w:rsidR="007707BC" w:rsidRPr="0023759E" w:rsidRDefault="007707BC" w:rsidP="007707BC">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3.2. Подрядчик по требованию Заказчика обязан предоставить ему:</w:t>
      </w:r>
    </w:p>
    <w:p w14:paraId="48EBD119" w14:textId="77777777" w:rsidR="007707BC" w:rsidRPr="0023759E" w:rsidRDefault="007707BC" w:rsidP="007707BC">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9C174EA" w14:textId="77777777" w:rsidR="007707BC" w:rsidRPr="0023759E" w:rsidRDefault="007707BC" w:rsidP="007707BC">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2DAEFDC4" w14:textId="77777777" w:rsidR="007707BC" w:rsidRPr="0023759E" w:rsidRDefault="007707BC" w:rsidP="007707BC">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3.3.</w:t>
      </w:r>
      <w:r w:rsidRPr="0023759E">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2D4A09FE" w14:textId="77777777" w:rsidR="007707BC" w:rsidRPr="0023759E" w:rsidRDefault="007707BC" w:rsidP="007707BC">
      <w:pPr>
        <w:autoSpaceDE w:val="0"/>
        <w:autoSpaceDN w:val="0"/>
        <w:adjustRightInd w:val="0"/>
        <w:spacing w:line="240" w:lineRule="auto"/>
        <w:ind w:firstLine="709"/>
        <w:rPr>
          <w:sz w:val="24"/>
          <w:szCs w:val="24"/>
        </w:rPr>
      </w:pPr>
      <w:r w:rsidRPr="0023759E">
        <w:rPr>
          <w:sz w:val="24"/>
          <w:szCs w:val="24"/>
        </w:rPr>
        <w:t>- ответственные лица по электрохозяйству 4-5 групп допуска в соответствии                               с</w:t>
      </w:r>
      <w:r w:rsidRPr="0023759E">
        <w:rPr>
          <w:rFonts w:eastAsia="Calibri"/>
          <w:color w:val="000000"/>
          <w:sz w:val="24"/>
          <w:szCs w:val="24"/>
          <w:lang w:eastAsia="en-US"/>
        </w:rPr>
        <w:t> </w:t>
      </w:r>
      <w:r w:rsidRPr="0023759E">
        <w:rPr>
          <w:rFonts w:eastAsia="Calibri"/>
          <w:sz w:val="24"/>
          <w:szCs w:val="24"/>
          <w:shd w:val="clear" w:color="auto" w:fill="FFFFFF"/>
          <w:lang w:eastAsia="en-US"/>
        </w:rPr>
        <w:t>Правилами по охране труда при эксплуатации электроустановок</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15.12.2020 г. №903н</w:t>
      </w:r>
      <w:r w:rsidRPr="0023759E">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C6E1B2F" w14:textId="77777777" w:rsidR="007707BC" w:rsidRPr="0023759E" w:rsidRDefault="007707BC" w:rsidP="007707BC">
      <w:pPr>
        <w:widowControl w:val="0"/>
        <w:tabs>
          <w:tab w:val="center" w:pos="4677"/>
          <w:tab w:val="right" w:pos="9355"/>
        </w:tabs>
        <w:spacing w:line="240" w:lineRule="auto"/>
        <w:ind w:firstLine="709"/>
        <w:rPr>
          <w:sz w:val="24"/>
          <w:szCs w:val="24"/>
        </w:rPr>
      </w:pPr>
      <w:r w:rsidRPr="0023759E">
        <w:rPr>
          <w:sz w:val="24"/>
          <w:szCs w:val="24"/>
        </w:rPr>
        <w:t xml:space="preserve">- сварщики в соответствии с </w:t>
      </w:r>
      <w:r w:rsidRPr="0023759E">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11.12.2020 г. №884н</w:t>
      </w:r>
      <w:r w:rsidRPr="0023759E">
        <w:rPr>
          <w:sz w:val="24"/>
          <w:szCs w:val="24"/>
        </w:rPr>
        <w:t xml:space="preserve">), прошедшие аттестацию в соответствии с ПБ-03-273-99 (утв. Постановлением Госгортехнадзора России 30 октября 1998 г. № 63); </w:t>
      </w:r>
    </w:p>
    <w:p w14:paraId="77159F9B" w14:textId="77777777" w:rsidR="007707BC" w:rsidRPr="0023759E" w:rsidRDefault="007707BC" w:rsidP="007707BC">
      <w:pPr>
        <w:widowControl w:val="0"/>
        <w:spacing w:line="240" w:lineRule="auto"/>
        <w:ind w:firstLine="709"/>
        <w:rPr>
          <w:sz w:val="24"/>
          <w:szCs w:val="24"/>
        </w:rPr>
      </w:pPr>
      <w:r w:rsidRPr="0023759E">
        <w:rPr>
          <w:sz w:val="24"/>
          <w:szCs w:val="24"/>
        </w:rPr>
        <w:t xml:space="preserve">- монтажники-высотники и стропальщики в соответствии с </w:t>
      </w:r>
      <w:r w:rsidRPr="0023759E">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23759E">
        <w:rPr>
          <w:sz w:val="24"/>
          <w:szCs w:val="24"/>
        </w:rPr>
        <w:t xml:space="preserve"> (утв. </w:t>
      </w:r>
      <w:r w:rsidRPr="0023759E">
        <w:rPr>
          <w:rFonts w:eastAsia="Calibri"/>
          <w:sz w:val="24"/>
          <w:szCs w:val="24"/>
          <w:shd w:val="clear" w:color="auto" w:fill="FFFFFF"/>
          <w:lang w:eastAsia="en-US"/>
        </w:rPr>
        <w:t xml:space="preserve">приказом Минтруда </w:t>
      </w:r>
      <w:r w:rsidRPr="0023759E">
        <w:rPr>
          <w:sz w:val="24"/>
          <w:szCs w:val="24"/>
          <w:lang w:val="x-none" w:eastAsia="en-US" w:bidi="en-US"/>
        </w:rPr>
        <w:t>Российской Федерации</w:t>
      </w:r>
      <w:r w:rsidRPr="0023759E">
        <w:rPr>
          <w:rFonts w:eastAsia="Calibri"/>
          <w:sz w:val="24"/>
          <w:szCs w:val="24"/>
          <w:shd w:val="clear" w:color="auto" w:fill="FFFFFF"/>
          <w:lang w:eastAsia="en-US"/>
        </w:rPr>
        <w:t xml:space="preserve"> от 17.09.2014 № 642н</w:t>
      </w:r>
      <w:r w:rsidRPr="0023759E">
        <w:rPr>
          <w:sz w:val="24"/>
          <w:szCs w:val="24"/>
        </w:rPr>
        <w:t>), имеющие допуск.</w:t>
      </w:r>
    </w:p>
    <w:p w14:paraId="1398ECBB" w14:textId="77777777" w:rsidR="007707BC" w:rsidRPr="0023759E" w:rsidRDefault="007707BC" w:rsidP="007707BC">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23759E">
        <w:rPr>
          <w:sz w:val="24"/>
          <w:szCs w:val="24"/>
          <w:lang w:val="x-none" w:eastAsia="en-US" w:bidi="en-US"/>
        </w:rPr>
        <w:t>Российской Федерации</w:t>
      </w:r>
      <w:r w:rsidRPr="0023759E">
        <w:rPr>
          <w:color w:val="000000"/>
          <w:sz w:val="24"/>
          <w:szCs w:val="24"/>
          <w:lang w:eastAsia="en-US" w:bidi="en-US"/>
        </w:rPr>
        <w:t>.</w:t>
      </w:r>
    </w:p>
    <w:p w14:paraId="6CBE794E" w14:textId="77777777" w:rsidR="007707BC" w:rsidRPr="0023759E" w:rsidRDefault="007707BC" w:rsidP="007707BC">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 xml:space="preserve">3.5. </w:t>
      </w:r>
      <w:r w:rsidRPr="0023759E">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w:t>
      </w:r>
      <w:r w:rsidRPr="0023759E">
        <w:rPr>
          <w:color w:val="000000"/>
          <w:sz w:val="24"/>
          <w:szCs w:val="24"/>
          <w:lang w:eastAsia="en-US" w:bidi="en-US"/>
        </w:rPr>
        <w:t xml:space="preserve"> </w:t>
      </w:r>
      <w:r w:rsidRPr="0023759E">
        <w:rPr>
          <w:color w:val="000000"/>
          <w:sz w:val="24"/>
          <w:szCs w:val="24"/>
          <w:lang w:val="x-none" w:eastAsia="en-US" w:bidi="en-US"/>
        </w:rPr>
        <w:t>и подключению временных инженерных сетей.</w:t>
      </w:r>
    </w:p>
    <w:p w14:paraId="62408817" w14:textId="77777777" w:rsidR="007707BC" w:rsidRPr="0023759E" w:rsidRDefault="007707BC" w:rsidP="007707BC">
      <w:pPr>
        <w:autoSpaceDE w:val="0"/>
        <w:autoSpaceDN w:val="0"/>
        <w:adjustRightInd w:val="0"/>
        <w:spacing w:line="240" w:lineRule="auto"/>
        <w:ind w:firstLine="709"/>
        <w:outlineLvl w:val="2"/>
        <w:rPr>
          <w:sz w:val="24"/>
          <w:szCs w:val="24"/>
        </w:rPr>
      </w:pPr>
      <w:r w:rsidRPr="0023759E">
        <w:rPr>
          <w:color w:val="000000"/>
          <w:sz w:val="24"/>
          <w:szCs w:val="24"/>
          <w:lang w:eastAsia="en-US" w:bidi="en-US"/>
        </w:rPr>
        <w:t xml:space="preserve">3.6.По доверенности, полученной от Заказчика, получить и закрыть Ордер </w:t>
      </w:r>
      <w:r w:rsidRPr="0023759E">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60B1C3C7" w14:textId="77777777" w:rsidR="007707BC" w:rsidRPr="0023759E" w:rsidRDefault="007707BC" w:rsidP="007707BC">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3.7</w:t>
      </w:r>
      <w:r w:rsidRPr="0023759E">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EB098F0" w14:textId="77777777" w:rsidR="007707BC" w:rsidRPr="0023759E" w:rsidRDefault="007707BC" w:rsidP="007707BC">
      <w:pPr>
        <w:tabs>
          <w:tab w:val="left" w:pos="426"/>
          <w:tab w:val="left" w:pos="851"/>
        </w:tabs>
        <w:spacing w:line="240" w:lineRule="auto"/>
        <w:ind w:firstLine="709"/>
        <w:contextualSpacing/>
        <w:rPr>
          <w:sz w:val="24"/>
          <w:szCs w:val="24"/>
        </w:rPr>
      </w:pPr>
      <w:r w:rsidRPr="0023759E">
        <w:rPr>
          <w:rFonts w:eastAsia="Calibri"/>
          <w:color w:val="000000"/>
          <w:sz w:val="24"/>
          <w:szCs w:val="24"/>
          <w:lang w:eastAsia="en-US"/>
        </w:rPr>
        <w:t xml:space="preserve">3.8. При работе со строительными отходами руководствоваться </w:t>
      </w:r>
      <w:r w:rsidRPr="0023759E">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77E7FB63" w14:textId="77777777" w:rsidR="007707BC" w:rsidRPr="0023759E" w:rsidRDefault="007707BC" w:rsidP="007707BC">
      <w:pPr>
        <w:spacing w:line="240" w:lineRule="auto"/>
        <w:ind w:firstLine="709"/>
        <w:rPr>
          <w:snapToGrid/>
          <w:sz w:val="24"/>
          <w:szCs w:val="24"/>
        </w:rPr>
      </w:pPr>
      <w:r w:rsidRPr="0023759E">
        <w:rPr>
          <w:color w:val="000000"/>
          <w:sz w:val="24"/>
          <w:szCs w:val="24"/>
          <w:lang w:eastAsia="en-US" w:bidi="en-US"/>
        </w:rPr>
        <w:t>3.9</w:t>
      </w:r>
      <w:r w:rsidRPr="0023759E">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23759E">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Pr="0023759E">
        <w:rPr>
          <w:sz w:val="24"/>
          <w:szCs w:val="24"/>
        </w:rPr>
        <w:t>пр</w:t>
      </w:r>
      <w:proofErr w:type="spellEnd"/>
      <w:r w:rsidRPr="0023759E">
        <w:rPr>
          <w:sz w:val="24"/>
          <w:szCs w:val="24"/>
        </w:rPr>
        <w:t>)</w:t>
      </w:r>
    </w:p>
    <w:p w14:paraId="19A3FAC1" w14:textId="77777777" w:rsidR="007707BC" w:rsidRPr="0023759E" w:rsidRDefault="007707BC" w:rsidP="007707BC">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3.10</w:t>
      </w:r>
      <w:r w:rsidRPr="0023759E">
        <w:rPr>
          <w:color w:val="000000"/>
          <w:sz w:val="24"/>
          <w:szCs w:val="24"/>
          <w:lang w:val="x-none" w:eastAsia="en-US" w:bidi="en-US"/>
        </w:rPr>
        <w:t xml:space="preserve">. В процессе производства </w:t>
      </w:r>
      <w:r w:rsidRPr="0023759E">
        <w:rPr>
          <w:color w:val="000000"/>
          <w:sz w:val="24"/>
          <w:szCs w:val="24"/>
          <w:lang w:eastAsia="en-US" w:bidi="en-US"/>
        </w:rPr>
        <w:t xml:space="preserve">работ по капитальному ремонту </w:t>
      </w:r>
      <w:r w:rsidRPr="0023759E">
        <w:rPr>
          <w:color w:val="000000"/>
          <w:sz w:val="24"/>
          <w:szCs w:val="24"/>
          <w:lang w:val="x-none" w:eastAsia="en-US" w:bidi="en-US"/>
        </w:rPr>
        <w:t>необходимо соблюдать требования к безопасности труда, установленные:</w:t>
      </w:r>
    </w:p>
    <w:p w14:paraId="42D78645" w14:textId="77777777" w:rsidR="007707BC" w:rsidRPr="0023759E" w:rsidRDefault="007707BC" w:rsidP="007707BC">
      <w:pPr>
        <w:widowControl w:val="0"/>
        <w:autoSpaceDE w:val="0"/>
        <w:autoSpaceDN w:val="0"/>
        <w:adjustRightInd w:val="0"/>
        <w:spacing w:line="240" w:lineRule="auto"/>
        <w:ind w:firstLine="709"/>
        <w:rPr>
          <w:color w:val="000000"/>
          <w:sz w:val="24"/>
          <w:szCs w:val="24"/>
          <w:lang w:val="x-none" w:eastAsia="x-none"/>
        </w:rPr>
      </w:pPr>
      <w:r w:rsidRPr="0023759E">
        <w:rPr>
          <w:sz w:val="24"/>
          <w:szCs w:val="24"/>
        </w:rPr>
        <w:t>СП 49.13330.2010.  Актуализированная редакция СНиП 12-03-2001 "Безопасность труда в строительстве. Часть 1. Общие требования"</w:t>
      </w:r>
      <w:r w:rsidRPr="0023759E">
        <w:rPr>
          <w:color w:val="000000"/>
          <w:sz w:val="24"/>
          <w:szCs w:val="24"/>
          <w:lang w:val="x-none" w:eastAsia="x-none"/>
        </w:rPr>
        <w:t xml:space="preserve"> (Постановление Госстроя России от 23.07.2001 №</w:t>
      </w:r>
      <w:r w:rsidRPr="0023759E">
        <w:rPr>
          <w:color w:val="000000"/>
          <w:sz w:val="24"/>
          <w:szCs w:val="24"/>
          <w:lang w:eastAsia="x-none"/>
        </w:rPr>
        <w:t xml:space="preserve"> </w:t>
      </w:r>
      <w:r w:rsidRPr="0023759E">
        <w:rPr>
          <w:color w:val="000000"/>
          <w:sz w:val="24"/>
          <w:szCs w:val="24"/>
          <w:lang w:val="x-none" w:eastAsia="x-none"/>
        </w:rPr>
        <w:t>80);</w:t>
      </w:r>
    </w:p>
    <w:p w14:paraId="6146DBD5" w14:textId="77777777" w:rsidR="007707BC" w:rsidRPr="0023759E" w:rsidRDefault="007707BC" w:rsidP="007707BC">
      <w:pPr>
        <w:widowControl w:val="0"/>
        <w:autoSpaceDE w:val="0"/>
        <w:autoSpaceDN w:val="0"/>
        <w:adjustRightInd w:val="0"/>
        <w:spacing w:line="240" w:lineRule="auto"/>
        <w:ind w:firstLine="709"/>
        <w:rPr>
          <w:color w:val="000000"/>
          <w:sz w:val="24"/>
          <w:szCs w:val="24"/>
          <w:lang w:val="x-none" w:eastAsia="x-none"/>
        </w:rPr>
      </w:pPr>
      <w:r w:rsidRPr="0023759E">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23759E">
        <w:rPr>
          <w:color w:val="000000"/>
          <w:sz w:val="24"/>
          <w:szCs w:val="24"/>
          <w:lang w:eastAsia="x-none"/>
        </w:rPr>
        <w:t xml:space="preserve"> </w:t>
      </w:r>
      <w:r w:rsidRPr="0023759E">
        <w:rPr>
          <w:color w:val="000000"/>
          <w:sz w:val="24"/>
          <w:szCs w:val="24"/>
          <w:lang w:val="x-none" w:eastAsia="x-none"/>
        </w:rPr>
        <w:t>123).</w:t>
      </w:r>
    </w:p>
    <w:p w14:paraId="766C6141" w14:textId="77777777" w:rsidR="007707BC" w:rsidRPr="0023759E" w:rsidRDefault="007707BC" w:rsidP="007707BC">
      <w:pPr>
        <w:widowControl w:val="0"/>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3.11</w:t>
      </w:r>
      <w:r w:rsidRPr="0023759E">
        <w:rPr>
          <w:color w:val="000000"/>
          <w:sz w:val="24"/>
          <w:szCs w:val="24"/>
          <w:lang w:val="x-none" w:eastAsia="en-US" w:bidi="en-US"/>
        </w:rPr>
        <w:t xml:space="preserve">. Работы по </w:t>
      </w:r>
      <w:r w:rsidRPr="0023759E">
        <w:rPr>
          <w:color w:val="000000"/>
          <w:sz w:val="24"/>
          <w:szCs w:val="24"/>
          <w:lang w:eastAsia="en-US" w:bidi="en-US"/>
        </w:rPr>
        <w:t>капитальному ремонту</w:t>
      </w:r>
      <w:r w:rsidRPr="0023759E">
        <w:rPr>
          <w:color w:val="000000"/>
          <w:sz w:val="24"/>
          <w:szCs w:val="24"/>
          <w:lang w:val="x-none" w:eastAsia="en-US" w:bidi="en-US"/>
        </w:rPr>
        <w:t xml:space="preserve">, монтажу и наладке оборудования, а также законченный </w:t>
      </w:r>
      <w:r w:rsidRPr="0023759E">
        <w:rPr>
          <w:color w:val="000000"/>
          <w:sz w:val="24"/>
          <w:szCs w:val="24"/>
          <w:lang w:eastAsia="en-US" w:bidi="en-US"/>
        </w:rPr>
        <w:t xml:space="preserve">капитальным ремонтом </w:t>
      </w:r>
      <w:r w:rsidRPr="0023759E">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36DBE384" w14:textId="77777777" w:rsidR="007707BC" w:rsidRPr="0023759E" w:rsidRDefault="007707BC" w:rsidP="007707BC">
      <w:pPr>
        <w:autoSpaceDE w:val="0"/>
        <w:autoSpaceDN w:val="0"/>
        <w:adjustRightInd w:val="0"/>
        <w:spacing w:line="240" w:lineRule="auto"/>
        <w:ind w:firstLine="709"/>
        <w:outlineLvl w:val="2"/>
        <w:rPr>
          <w:lang w:eastAsia="en-US" w:bidi="en-US"/>
        </w:rPr>
      </w:pPr>
      <w:r w:rsidRPr="0023759E">
        <w:rPr>
          <w:color w:val="000000"/>
          <w:sz w:val="24"/>
          <w:szCs w:val="24"/>
          <w:lang w:eastAsia="en-US" w:bidi="en-US"/>
        </w:rPr>
        <w:t>3.12</w:t>
      </w:r>
      <w:r w:rsidRPr="0023759E">
        <w:rPr>
          <w:color w:val="000000"/>
          <w:sz w:val="24"/>
          <w:szCs w:val="24"/>
          <w:lang w:val="x-none" w:eastAsia="en-US" w:bidi="en-US"/>
        </w:rPr>
        <w:t xml:space="preserve">. </w:t>
      </w:r>
      <w:r w:rsidRPr="0023759E">
        <w:rPr>
          <w:sz w:val="24"/>
          <w:szCs w:val="24"/>
          <w:lang w:val="x-none" w:eastAsia="en-US" w:bidi="en-US"/>
        </w:rPr>
        <w:t xml:space="preserve">Выполняемые работы должны соответствовать требованиям к качеству работ </w:t>
      </w:r>
      <w:r w:rsidRPr="0023759E">
        <w:rPr>
          <w:sz w:val="24"/>
          <w:szCs w:val="24"/>
          <w:lang w:eastAsia="en-US" w:bidi="en-US"/>
        </w:rPr>
        <w:br/>
      </w:r>
      <w:r w:rsidRPr="0023759E">
        <w:rPr>
          <w:sz w:val="24"/>
          <w:szCs w:val="24"/>
          <w:lang w:val="x-none" w:eastAsia="en-US" w:bidi="en-US"/>
        </w:rPr>
        <w:t>в соответствии со статьей 721 Гражданского кодекса Российской Федерации</w:t>
      </w:r>
      <w:r w:rsidRPr="0023759E">
        <w:rPr>
          <w:lang w:val="x-none" w:eastAsia="en-US" w:bidi="en-US"/>
        </w:rPr>
        <w:t>.</w:t>
      </w:r>
    </w:p>
    <w:p w14:paraId="2CB3FDD2" w14:textId="77777777" w:rsidR="007707BC" w:rsidRPr="0023759E" w:rsidRDefault="007707BC" w:rsidP="007707BC">
      <w:pPr>
        <w:autoSpaceDE w:val="0"/>
        <w:autoSpaceDN w:val="0"/>
        <w:adjustRightInd w:val="0"/>
        <w:spacing w:line="240" w:lineRule="auto"/>
        <w:ind w:firstLine="540"/>
        <w:outlineLvl w:val="2"/>
        <w:rPr>
          <w:sz w:val="24"/>
          <w:szCs w:val="24"/>
          <w:lang w:eastAsia="en-US" w:bidi="en-US"/>
        </w:rPr>
      </w:pPr>
    </w:p>
    <w:p w14:paraId="101D23FA" w14:textId="77777777" w:rsidR="007707BC" w:rsidRPr="0023759E" w:rsidRDefault="007707BC" w:rsidP="007707BC">
      <w:pPr>
        <w:widowControl w:val="0"/>
        <w:autoSpaceDE w:val="0"/>
        <w:autoSpaceDN w:val="0"/>
        <w:adjustRightInd w:val="0"/>
        <w:spacing w:line="240" w:lineRule="auto"/>
        <w:ind w:firstLine="540"/>
        <w:rPr>
          <w:b/>
          <w:sz w:val="24"/>
          <w:szCs w:val="24"/>
        </w:rPr>
      </w:pPr>
      <w:r w:rsidRPr="0023759E">
        <w:rPr>
          <w:b/>
          <w:bCs/>
          <w:sz w:val="24"/>
          <w:szCs w:val="24"/>
        </w:rPr>
        <w:t xml:space="preserve">5. </w:t>
      </w:r>
      <w:r w:rsidRPr="0023759E">
        <w:rPr>
          <w:b/>
          <w:sz w:val="24"/>
          <w:szCs w:val="24"/>
        </w:rPr>
        <w:t>Требования к гарантийному сроку и (или) объему предоставления гарантий качества работы</w:t>
      </w:r>
    </w:p>
    <w:p w14:paraId="48F9FA9F" w14:textId="77777777" w:rsidR="007707BC" w:rsidRPr="0023759E" w:rsidRDefault="007707BC" w:rsidP="007707BC">
      <w:pPr>
        <w:autoSpaceDE w:val="0"/>
        <w:autoSpaceDN w:val="0"/>
        <w:adjustRightInd w:val="0"/>
        <w:spacing w:line="240" w:lineRule="auto"/>
        <w:ind w:firstLine="540"/>
        <w:rPr>
          <w:sz w:val="24"/>
          <w:szCs w:val="24"/>
        </w:rPr>
      </w:pPr>
      <w:r w:rsidRPr="0023759E">
        <w:rPr>
          <w:sz w:val="24"/>
          <w:szCs w:val="24"/>
        </w:rPr>
        <w:t>Требование установлено</w:t>
      </w:r>
      <w:r w:rsidRPr="0023759E">
        <w:rPr>
          <w:rFonts w:eastAsia="Arial Unicode MS"/>
          <w:color w:val="000000"/>
          <w:sz w:val="24"/>
          <w:szCs w:val="24"/>
        </w:rPr>
        <w:t xml:space="preserve"> </w:t>
      </w:r>
      <w:r w:rsidRPr="0023759E">
        <w:rPr>
          <w:sz w:val="24"/>
          <w:szCs w:val="24"/>
        </w:rPr>
        <w:t>в проекте договора.</w:t>
      </w:r>
    </w:p>
    <w:p w14:paraId="39108692" w14:textId="77777777" w:rsidR="007707BC" w:rsidRPr="0023759E" w:rsidRDefault="007707BC" w:rsidP="007707BC">
      <w:pPr>
        <w:autoSpaceDE w:val="0"/>
        <w:autoSpaceDN w:val="0"/>
        <w:adjustRightInd w:val="0"/>
        <w:spacing w:line="240" w:lineRule="auto"/>
        <w:ind w:firstLine="0"/>
        <w:rPr>
          <w:sz w:val="24"/>
          <w:szCs w:val="24"/>
        </w:rPr>
      </w:pPr>
    </w:p>
    <w:p w14:paraId="1777E69F" w14:textId="77777777" w:rsidR="007707BC" w:rsidRPr="0023759E" w:rsidRDefault="007707BC" w:rsidP="007707BC">
      <w:pPr>
        <w:widowControl w:val="0"/>
        <w:autoSpaceDE w:val="0"/>
        <w:autoSpaceDN w:val="0"/>
        <w:adjustRightInd w:val="0"/>
        <w:spacing w:line="240" w:lineRule="auto"/>
        <w:jc w:val="left"/>
        <w:outlineLvl w:val="1"/>
        <w:rPr>
          <w:b/>
          <w:bCs/>
          <w:sz w:val="24"/>
          <w:szCs w:val="24"/>
        </w:rPr>
      </w:pPr>
      <w:r w:rsidRPr="0023759E">
        <w:rPr>
          <w:b/>
          <w:bCs/>
          <w:sz w:val="24"/>
          <w:szCs w:val="24"/>
        </w:rPr>
        <w:t>6. Перечень приложений, являющихся неотъемлемой частью Технического задания</w:t>
      </w:r>
    </w:p>
    <w:p w14:paraId="6DD72C76" w14:textId="77777777" w:rsidR="007707BC" w:rsidRPr="0023759E" w:rsidRDefault="007707BC" w:rsidP="007707BC">
      <w:pPr>
        <w:spacing w:line="240" w:lineRule="auto"/>
        <w:ind w:firstLine="0"/>
        <w:rPr>
          <w:b/>
          <w:bCs/>
          <w:sz w:val="24"/>
          <w:szCs w:val="24"/>
        </w:rPr>
      </w:pPr>
    </w:p>
    <w:p w14:paraId="44F3F371" w14:textId="77777777" w:rsidR="007707BC" w:rsidRPr="0023759E" w:rsidRDefault="007707BC" w:rsidP="007707BC">
      <w:pPr>
        <w:spacing w:line="240" w:lineRule="auto"/>
        <w:ind w:firstLine="0"/>
        <w:rPr>
          <w:sz w:val="24"/>
          <w:szCs w:val="24"/>
        </w:rPr>
      </w:pPr>
      <w:r w:rsidRPr="0023759E">
        <w:rPr>
          <w:sz w:val="24"/>
          <w:szCs w:val="24"/>
        </w:rPr>
        <w:t>ПРИЛОЖЕНИЕ № 1. Сметный расчет стоимости (прикладывается отдельным документом)</w:t>
      </w:r>
    </w:p>
    <w:p w14:paraId="5DCF1A87" w14:textId="77777777" w:rsidR="007707BC" w:rsidRPr="0023759E" w:rsidRDefault="007707BC" w:rsidP="007707BC">
      <w:pPr>
        <w:spacing w:line="240" w:lineRule="auto"/>
        <w:ind w:firstLine="0"/>
        <w:rPr>
          <w:sz w:val="24"/>
          <w:szCs w:val="24"/>
        </w:rPr>
      </w:pPr>
    </w:p>
    <w:p w14:paraId="6D399D22" w14:textId="14BD6A38" w:rsidR="007707BC" w:rsidRPr="00C122F1" w:rsidRDefault="007707BC" w:rsidP="007707BC">
      <w:pPr>
        <w:spacing w:line="240" w:lineRule="auto"/>
        <w:ind w:firstLine="0"/>
        <w:rPr>
          <w:sz w:val="24"/>
          <w:szCs w:val="24"/>
        </w:rPr>
      </w:pPr>
      <w:r w:rsidRPr="0023759E">
        <w:rPr>
          <w:sz w:val="24"/>
          <w:szCs w:val="24"/>
        </w:rPr>
        <w:t xml:space="preserve">ПРИЛОЖЕНИЕ № 2. </w:t>
      </w:r>
      <w:r w:rsidR="00AA30DD">
        <w:rPr>
          <w:sz w:val="24"/>
          <w:szCs w:val="24"/>
        </w:rPr>
        <w:t>Проектная</w:t>
      </w:r>
      <w:r w:rsidRPr="0023759E">
        <w:rPr>
          <w:sz w:val="24"/>
          <w:szCs w:val="24"/>
        </w:rPr>
        <w:t xml:space="preserve"> документация (прикладывается отдельным</w:t>
      </w:r>
      <w:r w:rsidR="00AA30DD">
        <w:rPr>
          <w:sz w:val="24"/>
          <w:szCs w:val="24"/>
        </w:rPr>
        <w:t>и документами</w:t>
      </w:r>
      <w:r w:rsidRPr="0023759E">
        <w:rPr>
          <w:sz w:val="24"/>
          <w:szCs w:val="24"/>
        </w:rPr>
        <w:t>).</w:t>
      </w:r>
    </w:p>
    <w:p w14:paraId="3F241DAB" w14:textId="77777777" w:rsidR="00C17E73" w:rsidRDefault="00C17E73" w:rsidP="00C17E73">
      <w:pPr>
        <w:spacing w:line="240" w:lineRule="auto"/>
        <w:ind w:firstLine="0"/>
        <w:rPr>
          <w:sz w:val="24"/>
          <w:szCs w:val="24"/>
        </w:rPr>
      </w:pPr>
    </w:p>
    <w:p w14:paraId="4FFA0525" w14:textId="0CE327ED" w:rsidR="00F4367A" w:rsidRPr="006D3065" w:rsidRDefault="007707BC" w:rsidP="00F4367A">
      <w:pPr>
        <w:spacing w:line="240" w:lineRule="auto"/>
        <w:ind w:firstLine="0"/>
        <w:rPr>
          <w:sz w:val="24"/>
          <w:szCs w:val="24"/>
        </w:rPr>
      </w:pPr>
      <w:r>
        <w:rPr>
          <w:sz w:val="24"/>
          <w:szCs w:val="24"/>
        </w:rPr>
        <w:t>ПРИЛОЖЕНИЕ № 3</w:t>
      </w:r>
      <w:r w:rsidR="00F4367A">
        <w:rPr>
          <w:sz w:val="24"/>
          <w:szCs w:val="24"/>
        </w:rPr>
        <w:t xml:space="preserve">. </w:t>
      </w:r>
      <w:r w:rsidR="00F4367A"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sidR="00F4367A">
        <w:rPr>
          <w:bCs/>
          <w:sz w:val="24"/>
          <w:szCs w:val="24"/>
        </w:rPr>
        <w:t xml:space="preserve"> </w:t>
      </w:r>
      <w:r w:rsidR="00F4367A" w:rsidRPr="00D863F0">
        <w:rPr>
          <w:sz w:val="24"/>
          <w:szCs w:val="24"/>
        </w:rPr>
        <w:t>(прикл</w:t>
      </w:r>
      <w:r w:rsidR="00161C6E">
        <w:rPr>
          <w:sz w:val="24"/>
          <w:szCs w:val="24"/>
        </w:rPr>
        <w:t>адывается отдельным файлом</w:t>
      </w:r>
      <w:r w:rsidR="00F4367A">
        <w:rPr>
          <w:sz w:val="24"/>
          <w:szCs w:val="24"/>
        </w:rPr>
        <w:t>).</w:t>
      </w:r>
    </w:p>
    <w:p w14:paraId="259B402F" w14:textId="77777777" w:rsidR="00F4367A" w:rsidRDefault="00F4367A" w:rsidP="00D6479C">
      <w:pPr>
        <w:spacing w:line="240" w:lineRule="auto"/>
        <w:ind w:firstLine="0"/>
        <w:rPr>
          <w:sz w:val="24"/>
          <w:szCs w:val="24"/>
        </w:rPr>
      </w:pP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0"/>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7F268B">
      <w:pPr>
        <w:pStyle w:val="affd"/>
        <w:numPr>
          <w:ilvl w:val="0"/>
          <w:numId w:val="20"/>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7F268B">
      <w:pPr>
        <w:pStyle w:val="affd"/>
        <w:numPr>
          <w:ilvl w:val="0"/>
          <w:numId w:val="20"/>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00C7CB5A" w14:textId="77777777" w:rsidR="003F297A" w:rsidRDefault="003F297A" w:rsidP="00AB5ACD">
      <w:pPr>
        <w:spacing w:line="240" w:lineRule="auto"/>
        <w:ind w:firstLine="709"/>
        <w:rPr>
          <w:color w:val="000000"/>
          <w:sz w:val="24"/>
          <w:szCs w:val="24"/>
        </w:rPr>
      </w:pPr>
    </w:p>
    <w:p w14:paraId="0BD0DCBE" w14:textId="77777777" w:rsidR="003F297A" w:rsidRDefault="003F297A" w:rsidP="00AB5ACD">
      <w:pPr>
        <w:spacing w:line="240" w:lineRule="auto"/>
        <w:ind w:firstLine="709"/>
        <w:rPr>
          <w:color w:val="000000"/>
          <w:sz w:val="24"/>
          <w:szCs w:val="24"/>
        </w:rPr>
      </w:pPr>
    </w:p>
    <w:p w14:paraId="66B11C78" w14:textId="77777777" w:rsidR="003F297A" w:rsidRDefault="003F297A" w:rsidP="00AB5ACD">
      <w:pPr>
        <w:spacing w:line="240" w:lineRule="auto"/>
        <w:ind w:firstLine="709"/>
        <w:rPr>
          <w:color w:val="000000"/>
          <w:sz w:val="24"/>
          <w:szCs w:val="24"/>
        </w:rPr>
      </w:pPr>
    </w:p>
    <w:p w14:paraId="339E1CD2" w14:textId="77777777" w:rsidR="003F297A" w:rsidRDefault="003F297A"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30" w:name="_Toc368934347"/>
      <w:bookmarkStart w:id="31" w:name="_Toc375759545"/>
      <w:bookmarkStart w:id="32"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1"/>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324D3F00"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2"/>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18" w:history="1">
        <w:r w:rsidR="00C67377" w:rsidRPr="005A42B6">
          <w:rPr>
            <w:sz w:val="24"/>
            <w:szCs w:val="24"/>
          </w:rPr>
          <w:t>статьями 289</w:t>
        </w:r>
      </w:hyperlink>
      <w:r w:rsidR="00C67377" w:rsidRPr="005A42B6">
        <w:rPr>
          <w:sz w:val="24"/>
          <w:szCs w:val="24"/>
        </w:rPr>
        <w:t xml:space="preserve">, </w:t>
      </w:r>
      <w:hyperlink r:id="rId19" w:history="1">
        <w:r w:rsidR="00C67377" w:rsidRPr="005A42B6">
          <w:rPr>
            <w:sz w:val="24"/>
            <w:szCs w:val="24"/>
          </w:rPr>
          <w:t>290</w:t>
        </w:r>
      </w:hyperlink>
      <w:r w:rsidR="00C67377" w:rsidRPr="005A42B6">
        <w:rPr>
          <w:sz w:val="24"/>
          <w:szCs w:val="24"/>
        </w:rPr>
        <w:t xml:space="preserve">, </w:t>
      </w:r>
      <w:hyperlink r:id="rId20" w:history="1">
        <w:r w:rsidR="00C67377" w:rsidRPr="005A42B6">
          <w:rPr>
            <w:sz w:val="24"/>
            <w:szCs w:val="24"/>
          </w:rPr>
          <w:t>291</w:t>
        </w:r>
      </w:hyperlink>
      <w:r w:rsidR="00C67377" w:rsidRPr="005A42B6">
        <w:rPr>
          <w:sz w:val="24"/>
          <w:szCs w:val="24"/>
        </w:rPr>
        <w:t xml:space="preserve">, </w:t>
      </w:r>
      <w:hyperlink r:id="rId21"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33" w:name="Par18"/>
      <w:bookmarkEnd w:id="33"/>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30"/>
    <w:bookmarkEnd w:id="31"/>
    <w:bookmarkEnd w:id="32"/>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3"/>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1687317E" w14:textId="506235AA"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C53F60" w:rsidRPr="000E0E88">
        <w:rPr>
          <w:sz w:val="20"/>
          <w:szCs w:val="20"/>
        </w:rPr>
        <w:t xml:space="preserve"> установленной в приложении </w:t>
      </w:r>
      <w:r w:rsidR="00C53F60" w:rsidRPr="000E0E88">
        <w:rPr>
          <w:sz w:val="20"/>
          <w:szCs w:val="20"/>
        </w:rPr>
        <w:br/>
        <w:t>№ 5</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516F034A" w:rsidR="001F18D0" w:rsidRPr="00A71BFF" w:rsidRDefault="001F18D0" w:rsidP="001F18D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1F18D0" w:rsidRPr="00A71BFF" w14:paraId="059C5D43" w14:textId="77777777" w:rsidTr="000E0E88">
        <w:tc>
          <w:tcPr>
            <w:tcW w:w="562"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250"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0E0E88">
        <w:trPr>
          <w:trHeight w:val="425"/>
        </w:trPr>
        <w:tc>
          <w:tcPr>
            <w:tcW w:w="562"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250"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77777777" w:rsidR="000E0E88" w:rsidRPr="007752DA" w:rsidRDefault="000E0E88"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4B3EB18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6CB472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C53F60" w:rsidRPr="000E0E88">
        <w:rPr>
          <w:sz w:val="20"/>
          <w:szCs w:val="20"/>
        </w:rPr>
        <w:t>6</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3A6833">
          <w:footerReference w:type="default" r:id="rId2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4"/>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w:t>
      </w:r>
      <w:proofErr w:type="spellStart"/>
      <w:r w:rsidRPr="00966FEB">
        <w:rPr>
          <w:sz w:val="20"/>
          <w:szCs w:val="20"/>
        </w:rPr>
        <w:t>незаполнения</w:t>
      </w:r>
      <w:proofErr w:type="spellEnd"/>
      <w:r w:rsidRPr="00966FEB">
        <w:rPr>
          <w:sz w:val="20"/>
          <w:szCs w:val="20"/>
        </w:rPr>
        <w:t xml:space="preserve">,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5"/>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6"/>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7"/>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8"/>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5" w:name="P11"/>
      <w:bookmarkEnd w:id="3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6" w:name="P21"/>
      <w:bookmarkEnd w:id="3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7" w:name="P22"/>
      <w:bookmarkEnd w:id="3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38" w:name="P41"/>
      <w:bookmarkEnd w:id="3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4"/>
      <w:footerReference w:type="first" r:id="rId25"/>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A00B1B" w:rsidRDefault="00A00B1B">
      <w:r>
        <w:separator/>
      </w:r>
    </w:p>
  </w:endnote>
  <w:endnote w:type="continuationSeparator" w:id="0">
    <w:p w14:paraId="1BBD2143" w14:textId="77777777" w:rsidR="00A00B1B" w:rsidRDefault="00A0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A00B1B" w:rsidRPr="00B31B46" w:rsidRDefault="00A00B1B">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7C179E">
      <w:rPr>
        <w:noProof/>
        <w:sz w:val="24"/>
        <w:szCs w:val="24"/>
      </w:rPr>
      <w:t>39</w:t>
    </w:r>
    <w:r w:rsidRPr="00B31B46">
      <w:rPr>
        <w:noProof/>
        <w:sz w:val="24"/>
        <w:szCs w:val="24"/>
      </w:rPr>
      <w:fldChar w:fldCharType="end"/>
    </w:r>
  </w:p>
  <w:p w14:paraId="3ABE307D" w14:textId="77777777" w:rsidR="00A00B1B" w:rsidRDefault="00A00B1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A00B1B" w:rsidRDefault="00A00B1B">
        <w:pPr>
          <w:pStyle w:val="af7"/>
          <w:jc w:val="right"/>
        </w:pPr>
        <w:r>
          <w:fldChar w:fldCharType="begin"/>
        </w:r>
        <w:r>
          <w:instrText xml:space="preserve"> PAGE   \* MERGEFORMAT </w:instrText>
        </w:r>
        <w:r>
          <w:fldChar w:fldCharType="separate"/>
        </w:r>
        <w:r w:rsidR="007C179E">
          <w:rPr>
            <w:noProof/>
          </w:rPr>
          <w:t>42</w:t>
        </w:r>
        <w:r>
          <w:rPr>
            <w:noProof/>
          </w:rPr>
          <w:fldChar w:fldCharType="end"/>
        </w:r>
      </w:p>
    </w:sdtContent>
  </w:sdt>
  <w:p w14:paraId="066BF0ED" w14:textId="77777777" w:rsidR="00A00B1B" w:rsidRDefault="00A00B1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A00B1B" w:rsidRDefault="00A00B1B">
        <w:pPr>
          <w:pStyle w:val="af7"/>
          <w:jc w:val="right"/>
        </w:pPr>
        <w:r>
          <w:fldChar w:fldCharType="begin"/>
        </w:r>
        <w:r>
          <w:instrText xml:space="preserve"> PAGE   \* MERGEFORMAT </w:instrText>
        </w:r>
        <w:r>
          <w:fldChar w:fldCharType="separate"/>
        </w:r>
        <w:r w:rsidR="007C179E">
          <w:rPr>
            <w:noProof/>
          </w:rPr>
          <w:t>41</w:t>
        </w:r>
        <w:r>
          <w:rPr>
            <w:noProof/>
          </w:rPr>
          <w:fldChar w:fldCharType="end"/>
        </w:r>
      </w:p>
    </w:sdtContent>
  </w:sdt>
  <w:p w14:paraId="7C5B8DD3" w14:textId="77777777" w:rsidR="00A00B1B" w:rsidRDefault="00A00B1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A00B1B" w:rsidRDefault="00A00B1B">
      <w:r>
        <w:separator/>
      </w:r>
    </w:p>
  </w:footnote>
  <w:footnote w:type="continuationSeparator" w:id="0">
    <w:p w14:paraId="768D72D5" w14:textId="77777777" w:rsidR="00A00B1B" w:rsidRDefault="00A00B1B">
      <w:r>
        <w:continuationSeparator/>
      </w:r>
    </w:p>
  </w:footnote>
  <w:footnote w:id="1">
    <w:p w14:paraId="4F727B87" w14:textId="77777777" w:rsidR="00A00B1B" w:rsidRPr="00915135" w:rsidRDefault="00A00B1B"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A00B1B" w:rsidRPr="00915135" w:rsidRDefault="00A00B1B" w:rsidP="005A42B6">
      <w:pPr>
        <w:pStyle w:val="afff9"/>
      </w:pPr>
    </w:p>
    <w:p w14:paraId="007EB7B6" w14:textId="5E40DF08" w:rsidR="00A00B1B" w:rsidRDefault="00A00B1B">
      <w:pPr>
        <w:pStyle w:val="afff9"/>
      </w:pPr>
    </w:p>
  </w:footnote>
  <w:footnote w:id="2">
    <w:p w14:paraId="471E146F" w14:textId="2491CDC5" w:rsidR="00A00B1B" w:rsidRPr="00C46465" w:rsidRDefault="00A00B1B"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802CDDF" w14:textId="77777777" w:rsidR="00A00B1B" w:rsidRPr="00C46465" w:rsidRDefault="00A00B1B"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A00B1B" w:rsidRPr="00C46465" w:rsidRDefault="00A00B1B"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A00B1B" w:rsidRPr="00C46465" w:rsidRDefault="00A00B1B"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A00B1B" w:rsidRDefault="00A00B1B" w:rsidP="00D942A4">
      <w:pPr>
        <w:pStyle w:val="afff9"/>
        <w:ind w:firstLine="0"/>
      </w:pPr>
    </w:p>
  </w:footnote>
  <w:footnote w:id="3">
    <w:p w14:paraId="54E4D2B1" w14:textId="6564959D" w:rsidR="00A00B1B" w:rsidRPr="00C75D41" w:rsidRDefault="00A00B1B"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sidR="007C179E">
        <w:rPr>
          <w:i/>
          <w:sz w:val="20"/>
          <w:szCs w:val="20"/>
        </w:rPr>
        <w:t>оговора), стоимостью не менее 45</w:t>
      </w:r>
      <w:r>
        <w:rPr>
          <w:i/>
          <w:sz w:val="20"/>
          <w:szCs w:val="20"/>
        </w:rPr>
        <w:t xml:space="preserve">0 </w:t>
      </w:r>
      <w:r w:rsidRPr="00C75D41">
        <w:rPr>
          <w:i/>
          <w:sz w:val="20"/>
          <w:szCs w:val="20"/>
        </w:rPr>
        <w:t>000 000 (</w:t>
      </w:r>
      <w:r w:rsidR="007C179E">
        <w:rPr>
          <w:i/>
          <w:sz w:val="20"/>
          <w:szCs w:val="20"/>
        </w:rPr>
        <w:t>четыреста пятьдесят</w:t>
      </w:r>
      <w:r>
        <w:rPr>
          <w:i/>
          <w:sz w:val="20"/>
          <w:szCs w:val="20"/>
        </w:rPr>
        <w:t xml:space="preserve">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A00B1B" w:rsidRDefault="00A00B1B" w:rsidP="0058012C">
      <w:pPr>
        <w:pStyle w:val="ad"/>
        <w:spacing w:before="0" w:beforeAutospacing="0" w:after="0" w:afterAutospacing="0"/>
        <w:ind w:firstLine="709"/>
        <w:jc w:val="both"/>
      </w:pPr>
    </w:p>
  </w:footnote>
  <w:footnote w:id="4">
    <w:p w14:paraId="4B2E37FF" w14:textId="6F2E71BA" w:rsidR="00A00B1B" w:rsidRPr="00C75D41" w:rsidRDefault="00A00B1B"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A00B1B" w:rsidRPr="00C75D41" w:rsidRDefault="00A00B1B" w:rsidP="00B755CB">
      <w:pPr>
        <w:pStyle w:val="ad"/>
        <w:spacing w:before="0" w:beforeAutospacing="0" w:after="0" w:afterAutospacing="0"/>
        <w:ind w:firstLine="709"/>
        <w:jc w:val="both"/>
        <w:rPr>
          <w:i/>
          <w:sz w:val="20"/>
          <w:szCs w:val="20"/>
        </w:rPr>
      </w:pPr>
    </w:p>
  </w:footnote>
  <w:footnote w:id="5">
    <w:p w14:paraId="1C6C4BD7" w14:textId="7B0018CC" w:rsidR="00A00B1B" w:rsidRDefault="00A00B1B">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A00B1B" w:rsidRDefault="00A00B1B">
      <w:pPr>
        <w:pStyle w:val="afff9"/>
      </w:pPr>
    </w:p>
  </w:footnote>
  <w:footnote w:id="6">
    <w:p w14:paraId="0C51347A" w14:textId="273D698E" w:rsidR="00A00B1B" w:rsidRPr="00E41996" w:rsidRDefault="00A00B1B"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7">
    <w:p w14:paraId="16C724DB" w14:textId="250171E8" w:rsidR="00A00B1B" w:rsidRDefault="00A00B1B"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8">
    <w:p w14:paraId="7429A4AB" w14:textId="77777777" w:rsidR="00A00B1B" w:rsidRPr="007C179E" w:rsidRDefault="00A00B1B" w:rsidP="00DE412B">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 xml:space="preserve">Под </w:t>
      </w:r>
      <w:r w:rsidRPr="007C179E">
        <w:rPr>
          <w:i/>
          <w:sz w:val="20"/>
          <w:szCs w:val="20"/>
          <w:u w:val="single"/>
        </w:rPr>
        <w:t>строительной спецтехникой в рамках настоящей процедуры понимается</w:t>
      </w:r>
      <w:r w:rsidRPr="007C179E">
        <w:rPr>
          <w:i/>
          <w:sz w:val="20"/>
          <w:szCs w:val="20"/>
        </w:rPr>
        <w:t xml:space="preserve">: </w:t>
      </w:r>
    </w:p>
    <w:p w14:paraId="7C9F2004" w14:textId="1F35C50A" w:rsidR="00A00B1B" w:rsidRPr="007C179E" w:rsidRDefault="00A00B1B" w:rsidP="00DE412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A00B1B" w:rsidRPr="007C179E" w:rsidRDefault="00A00B1B" w:rsidP="00DE412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A00B1B" w:rsidRDefault="00A00B1B" w:rsidP="00E41996">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74C121C1" w14:textId="6CD4DD6F" w:rsidR="00A00B1B" w:rsidRPr="00E41996" w:rsidRDefault="00A00B1B" w:rsidP="00E41996">
      <w:pPr>
        <w:spacing w:line="240" w:lineRule="auto"/>
        <w:ind w:firstLine="0"/>
        <w:rPr>
          <w:i/>
          <w:iCs/>
          <w:sz w:val="20"/>
          <w:szCs w:val="20"/>
        </w:rPr>
      </w:pPr>
    </w:p>
    <w:p w14:paraId="65A56F14" w14:textId="77777777" w:rsidR="00A00B1B" w:rsidRPr="00E41996" w:rsidRDefault="00A00B1B" w:rsidP="00E41996">
      <w:pPr>
        <w:rPr>
          <w:sz w:val="20"/>
          <w:szCs w:val="20"/>
        </w:rPr>
      </w:pPr>
    </w:p>
    <w:p w14:paraId="0E792537" w14:textId="77777777" w:rsidR="00A00B1B" w:rsidRPr="007752DA" w:rsidRDefault="00A00B1B" w:rsidP="00966FEB">
      <w:pPr>
        <w:spacing w:line="240" w:lineRule="auto"/>
        <w:jc w:val="center"/>
        <w:rPr>
          <w:i/>
          <w:sz w:val="20"/>
          <w:szCs w:val="20"/>
        </w:rPr>
      </w:pPr>
    </w:p>
    <w:p w14:paraId="24D8D0C0" w14:textId="77777777" w:rsidR="00A00B1B" w:rsidRPr="007752DA" w:rsidRDefault="00A00B1B" w:rsidP="00DE412B">
      <w:pPr>
        <w:pStyle w:val="afff9"/>
        <w:rPr>
          <w:i/>
        </w:rPr>
      </w:pPr>
    </w:p>
    <w:p w14:paraId="2CCD1238" w14:textId="77777777" w:rsidR="00A00B1B" w:rsidRDefault="00A00B1B" w:rsidP="00DE412B">
      <w:pPr>
        <w:pStyle w:val="afff9"/>
      </w:pPr>
    </w:p>
  </w:footnote>
  <w:footnote w:id="9">
    <w:p w14:paraId="11E485E6" w14:textId="77777777" w:rsidR="00A00B1B" w:rsidRPr="00966FEB" w:rsidRDefault="00A00B1B"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A00B1B" w:rsidRDefault="00A00B1B">
      <w:pPr>
        <w:pStyle w:val="afff9"/>
      </w:pPr>
    </w:p>
  </w:footnote>
  <w:footnote w:id="10">
    <w:p w14:paraId="37A27C6A" w14:textId="416E7867" w:rsidR="00A00B1B" w:rsidRDefault="00A00B1B">
      <w:pPr>
        <w:pStyle w:val="afff9"/>
      </w:pPr>
      <w:r>
        <w:rPr>
          <w:rStyle w:val="afffb"/>
        </w:rPr>
        <w:footnoteRef/>
      </w:r>
      <w:r>
        <w:t xml:space="preserve"> П</w:t>
      </w:r>
      <w:r w:rsidR="007B1657">
        <w:t>роект договора с приложениями п</w:t>
      </w:r>
      <w:r>
        <w:t>рикладывается</w:t>
      </w:r>
      <w:r w:rsidR="007B1657">
        <w:t xml:space="preserve"> к документации </w:t>
      </w:r>
      <w:r>
        <w:t xml:space="preserve">отдельным файлом </w:t>
      </w:r>
    </w:p>
  </w:footnote>
  <w:footnote w:id="11">
    <w:p w14:paraId="1FF6B3F4" w14:textId="77777777" w:rsidR="00A00B1B" w:rsidRDefault="00A00B1B"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A00B1B" w:rsidRDefault="00A00B1B" w:rsidP="00B36475">
      <w:pPr>
        <w:pStyle w:val="afff9"/>
      </w:pPr>
    </w:p>
  </w:footnote>
  <w:footnote w:id="12">
    <w:p w14:paraId="5D01E344" w14:textId="4BF654E6" w:rsidR="00A00B1B" w:rsidRPr="00915135" w:rsidRDefault="00A00B1B"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A00B1B" w:rsidRPr="00915135" w:rsidRDefault="00A00B1B">
      <w:pPr>
        <w:pStyle w:val="afff9"/>
      </w:pPr>
    </w:p>
  </w:footnote>
  <w:footnote w:id="13">
    <w:p w14:paraId="5055D25A" w14:textId="5634F169" w:rsidR="00A00B1B" w:rsidRPr="00BC298A" w:rsidRDefault="00A00B1B"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назначения.</w:t>
      </w:r>
    </w:p>
    <w:p w14:paraId="0773A555" w14:textId="77777777" w:rsidR="00A00B1B" w:rsidRPr="00BC298A" w:rsidRDefault="00A00B1B"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A00B1B" w:rsidRPr="00BC298A" w:rsidRDefault="00A00B1B"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A00B1B" w:rsidRPr="00BC298A" w:rsidRDefault="00A00B1B"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112A3509" w14:textId="7CFFCB89" w:rsidR="00A00B1B" w:rsidRPr="00BC298A" w:rsidRDefault="00A00B1B"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sidR="007C179E">
        <w:rPr>
          <w:i/>
          <w:sz w:val="20"/>
          <w:szCs w:val="20"/>
        </w:rPr>
        <w:t>е работы, стоимостью не менее 45</w:t>
      </w:r>
      <w:r>
        <w:rPr>
          <w:i/>
          <w:sz w:val="20"/>
          <w:szCs w:val="20"/>
        </w:rPr>
        <w:t xml:space="preserve">0 </w:t>
      </w:r>
      <w:r w:rsidRPr="00BC298A">
        <w:rPr>
          <w:i/>
          <w:sz w:val="20"/>
          <w:szCs w:val="20"/>
        </w:rPr>
        <w:t>000 000 (</w:t>
      </w:r>
      <w:r w:rsidR="007C179E">
        <w:rPr>
          <w:i/>
          <w:sz w:val="20"/>
          <w:szCs w:val="20"/>
        </w:rPr>
        <w:t xml:space="preserve">четыреста </w:t>
      </w:r>
      <w:r w:rsidR="007C179E">
        <w:rPr>
          <w:i/>
          <w:sz w:val="20"/>
          <w:szCs w:val="20"/>
        </w:rPr>
        <w:t>пятьдесят</w:t>
      </w:r>
      <w:bookmarkStart w:id="34" w:name="_GoBack"/>
      <w:bookmarkEnd w:id="34"/>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A00B1B" w:rsidRPr="00C54973" w:rsidRDefault="00A00B1B" w:rsidP="002E6D2F">
      <w:pPr>
        <w:spacing w:line="240" w:lineRule="auto"/>
        <w:ind w:firstLine="720"/>
        <w:rPr>
          <w:i/>
          <w:sz w:val="20"/>
          <w:szCs w:val="20"/>
        </w:rPr>
      </w:pPr>
    </w:p>
    <w:p w14:paraId="2314169D" w14:textId="24D9BDDF" w:rsidR="00A00B1B" w:rsidRDefault="00A00B1B">
      <w:pPr>
        <w:pStyle w:val="afff9"/>
      </w:pPr>
    </w:p>
  </w:footnote>
  <w:footnote w:id="14">
    <w:p w14:paraId="4AF51162" w14:textId="77777777" w:rsidR="00A00B1B" w:rsidRPr="007C179E" w:rsidRDefault="00A00B1B"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A00B1B" w:rsidRPr="007C179E" w:rsidRDefault="00A00B1B"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A00B1B" w:rsidRPr="007C179E" w:rsidRDefault="00A00B1B"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77777777" w:rsidR="00A00B1B" w:rsidRDefault="00A00B1B" w:rsidP="00966FEB">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A00B1B" w:rsidRDefault="00A00B1B" w:rsidP="00966FEB">
      <w:pPr>
        <w:spacing w:line="240" w:lineRule="auto"/>
      </w:pPr>
    </w:p>
    <w:p w14:paraId="7C0A2FBA" w14:textId="77777777" w:rsidR="00A00B1B" w:rsidRPr="0020070F" w:rsidRDefault="00A00B1B"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A00B1B" w:rsidRDefault="00A00B1B" w:rsidP="00966FEB">
      <w:pPr>
        <w:spacing w:line="240" w:lineRule="auto"/>
      </w:pPr>
    </w:p>
    <w:p w14:paraId="706CB1A5" w14:textId="77777777" w:rsidR="00A00B1B" w:rsidRPr="007752DA" w:rsidRDefault="00A00B1B" w:rsidP="00DE412B">
      <w:pPr>
        <w:spacing w:line="240" w:lineRule="auto"/>
        <w:rPr>
          <w:i/>
        </w:rPr>
      </w:pPr>
    </w:p>
    <w:p w14:paraId="14E80593" w14:textId="77777777" w:rsidR="00A00B1B" w:rsidRPr="007752DA" w:rsidRDefault="00A00B1B" w:rsidP="00DE412B">
      <w:pPr>
        <w:spacing w:line="240" w:lineRule="auto"/>
        <w:rPr>
          <w:i/>
        </w:rPr>
      </w:pPr>
    </w:p>
  </w:footnote>
  <w:footnote w:id="15">
    <w:p w14:paraId="292F20A7" w14:textId="77777777" w:rsidR="00A00B1B" w:rsidRPr="00D72C98" w:rsidRDefault="00A00B1B"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6">
    <w:p w14:paraId="10045E7E" w14:textId="77777777" w:rsidR="00A00B1B" w:rsidRPr="00D72C98" w:rsidRDefault="00A00B1B" w:rsidP="001F18D0">
      <w:pPr>
        <w:pStyle w:val="afff9"/>
      </w:pPr>
      <w:r>
        <w:rPr>
          <w:rStyle w:val="afffb"/>
        </w:rPr>
        <w:footnoteRef/>
      </w:r>
      <w:r>
        <w:t xml:space="preserve"> </w:t>
      </w:r>
      <w:r w:rsidRPr="00D72C98">
        <w:t>Номер извещения необходимо указывать при наличии.</w:t>
      </w:r>
    </w:p>
  </w:footnote>
  <w:footnote w:id="17">
    <w:p w14:paraId="12A9C79E" w14:textId="77777777" w:rsidR="00A00B1B" w:rsidRDefault="00A00B1B"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8">
    <w:p w14:paraId="165BA296" w14:textId="77777777" w:rsidR="00A00B1B" w:rsidRPr="00D72C98" w:rsidRDefault="00A00B1B"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54791215" w14:textId="77777777" w:rsidR="00A00B1B" w:rsidRPr="00D72C98" w:rsidRDefault="00A00B1B"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0">
    <w:p w14:paraId="43B7954F" w14:textId="1784577E" w:rsidR="00A00B1B" w:rsidRDefault="00A00B1B"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9"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2"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6"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3"/>
  </w:num>
  <w:num w:numId="2">
    <w:abstractNumId w:val="10"/>
  </w:num>
  <w:num w:numId="3">
    <w:abstractNumId w:val="23"/>
  </w:num>
  <w:num w:numId="4">
    <w:abstractNumId w:val="25"/>
  </w:num>
  <w:num w:numId="5">
    <w:abstractNumId w:val="0"/>
  </w:num>
  <w:num w:numId="6">
    <w:abstractNumId w:val="19"/>
  </w:num>
  <w:num w:numId="7">
    <w:abstractNumId w:val="7"/>
  </w:num>
  <w:num w:numId="8">
    <w:abstractNumId w:val="24"/>
  </w:num>
  <w:num w:numId="9">
    <w:abstractNumId w:val="6"/>
  </w:num>
  <w:num w:numId="10">
    <w:abstractNumId w:val="27"/>
  </w:num>
  <w:num w:numId="11">
    <w:abstractNumId w:val="21"/>
  </w:num>
  <w:num w:numId="12">
    <w:abstractNumId w:val="14"/>
  </w:num>
  <w:num w:numId="13">
    <w:abstractNumId w:val="28"/>
  </w:num>
  <w:num w:numId="14">
    <w:abstractNumId w:val="12"/>
  </w:num>
  <w:num w:numId="15">
    <w:abstractNumId w:val="9"/>
  </w:num>
  <w:num w:numId="1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30"/>
  </w:num>
  <w:num w:numId="20">
    <w:abstractNumId w:val="11"/>
  </w:num>
  <w:num w:numId="21">
    <w:abstractNumId w:val="29"/>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0"/>
  </w:num>
  <w:num w:numId="25">
    <w:abstractNumId w:val="17"/>
  </w:num>
  <w:num w:numId="26">
    <w:abstractNumId w:val="26"/>
  </w:num>
  <w:num w:numId="27">
    <w:abstractNumId w:val="22"/>
  </w:num>
  <w:num w:numId="28">
    <w:abstractNumId w:val="2"/>
  </w:num>
  <w:num w:numId="29">
    <w:abstractNumId w:val="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rsid w:val="000A3404"/>
    <w:pPr>
      <w:spacing w:after="120"/>
    </w:pPr>
  </w:style>
  <w:style w:type="character" w:customStyle="1" w:styleId="afd">
    <w:name w:val="Основной текст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80C7-0200-48C4-9FEA-10F543C0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44</Pages>
  <Words>16378</Words>
  <Characters>119342</Characters>
  <Application>Microsoft Office Word</Application>
  <DocSecurity>0</DocSecurity>
  <Lines>994</Lines>
  <Paragraphs>270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135450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111</cp:revision>
  <cp:lastPrinted>2020-03-17T13:43:00Z</cp:lastPrinted>
  <dcterms:created xsi:type="dcterms:W3CDTF">2021-02-18T12:11:00Z</dcterms:created>
  <dcterms:modified xsi:type="dcterms:W3CDTF">2022-06-28T11:17:00Z</dcterms:modified>
</cp:coreProperties>
</file>